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14" w:rsidRDefault="00DA0214" w:rsidP="00DA0214">
      <w:pPr>
        <w:spacing w:line="560" w:lineRule="exact"/>
        <w:jc w:val="center"/>
        <w:rPr>
          <w:rFonts w:ascii="黑体" w:eastAsia="黑体" w:hAnsi="黑体" w:cs="黑体"/>
          <w:sz w:val="32"/>
          <w:szCs w:val="32"/>
        </w:rPr>
      </w:pPr>
      <w:r>
        <w:rPr>
          <w:rFonts w:ascii="黑体" w:eastAsia="黑体" w:hAnsi="黑体" w:cs="黑体" w:hint="eastAsia"/>
          <w:sz w:val="32"/>
          <w:szCs w:val="32"/>
        </w:rPr>
        <w:t>第二章  采购需求及要求</w:t>
      </w:r>
    </w:p>
    <w:p w:rsidR="00DA0214" w:rsidRDefault="00DA0214" w:rsidP="00DA0214">
      <w:pPr>
        <w:spacing w:line="440" w:lineRule="exact"/>
        <w:ind w:firstLineChars="200" w:firstLine="482"/>
        <w:rPr>
          <w:rFonts w:ascii="宋体" w:hAnsi="宋体" w:hint="eastAsia"/>
          <w:b/>
          <w:bCs/>
          <w:sz w:val="24"/>
        </w:rPr>
      </w:pPr>
      <w:r>
        <w:rPr>
          <w:rFonts w:ascii="宋体" w:hAnsi="宋体" w:hint="eastAsia"/>
          <w:b/>
          <w:bCs/>
          <w:sz w:val="24"/>
        </w:rPr>
        <w:t>一、项目内容</w:t>
      </w:r>
    </w:p>
    <w:p w:rsidR="00DA0214" w:rsidRDefault="00DA0214" w:rsidP="00DA0214">
      <w:pPr>
        <w:spacing w:beforeLines="50" w:afterLines="50" w:line="440" w:lineRule="exact"/>
        <w:ind w:firstLineChars="200" w:firstLine="482"/>
        <w:rPr>
          <w:rFonts w:ascii="宋体" w:hAnsi="宋体" w:cs="宋体" w:hint="eastAsia"/>
          <w:b/>
          <w:sz w:val="24"/>
        </w:rPr>
      </w:pPr>
      <w:r>
        <w:rPr>
          <w:rFonts w:ascii="宋体" w:hAnsi="宋体" w:cs="宋体" w:hint="eastAsia"/>
          <w:b/>
          <w:sz w:val="24"/>
        </w:rPr>
        <w:t>（一）维保设备清单（预算11万元/年）</w:t>
      </w:r>
    </w:p>
    <w:p w:rsidR="00DA0214" w:rsidRDefault="00DA0214" w:rsidP="00DA0214">
      <w:pPr>
        <w:spacing w:beforeLines="50" w:afterLines="50" w:line="440" w:lineRule="exact"/>
        <w:jc w:val="center"/>
        <w:rPr>
          <w:rFonts w:ascii="宋体" w:hAnsi="宋体" w:cs="宋体"/>
          <w:b/>
          <w:sz w:val="24"/>
        </w:rPr>
      </w:pPr>
      <w:r>
        <w:rPr>
          <w:rFonts w:ascii="宋体" w:hAnsi="宋体" w:cs="宋体" w:hint="eastAsia"/>
          <w:b/>
          <w:sz w:val="24"/>
        </w:rPr>
        <w:t>表1   19部维保电梯清单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
        <w:gridCol w:w="2220"/>
        <w:gridCol w:w="1170"/>
        <w:gridCol w:w="1320"/>
        <w:gridCol w:w="1745"/>
        <w:gridCol w:w="1285"/>
      </w:tblGrid>
      <w:tr w:rsidR="00DA0214" w:rsidTr="00B731BC">
        <w:trPr>
          <w:jc w:val="center"/>
        </w:trPr>
        <w:tc>
          <w:tcPr>
            <w:tcW w:w="982" w:type="dxa"/>
            <w:tcBorders>
              <w:bottom w:val="single" w:sz="4" w:space="0" w:color="auto"/>
            </w:tcBorders>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校区</w:t>
            </w:r>
          </w:p>
        </w:tc>
        <w:tc>
          <w:tcPr>
            <w:tcW w:w="222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电梯位置</w:t>
            </w:r>
          </w:p>
        </w:tc>
        <w:tc>
          <w:tcPr>
            <w:tcW w:w="117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品牌</w:t>
            </w:r>
          </w:p>
        </w:tc>
        <w:tc>
          <w:tcPr>
            <w:tcW w:w="132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电梯规格</w:t>
            </w:r>
          </w:p>
        </w:tc>
        <w:tc>
          <w:tcPr>
            <w:tcW w:w="1745"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安装时间</w:t>
            </w:r>
          </w:p>
        </w:tc>
        <w:tc>
          <w:tcPr>
            <w:tcW w:w="1285"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数量(台）</w:t>
            </w:r>
          </w:p>
        </w:tc>
      </w:tr>
      <w:tr w:rsidR="00DA0214" w:rsidTr="00B731BC">
        <w:trPr>
          <w:trHeight w:val="375"/>
          <w:jc w:val="center"/>
        </w:trPr>
        <w:tc>
          <w:tcPr>
            <w:tcW w:w="982" w:type="dxa"/>
            <w:tcBorders>
              <w:top w:val="single" w:sz="4" w:space="0" w:color="auto"/>
              <w:left w:val="single" w:sz="4" w:space="0" w:color="auto"/>
              <w:bottom w:val="nil"/>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校医院</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东芝</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4F/S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2012年9月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w:t>
            </w:r>
          </w:p>
        </w:tc>
      </w:tr>
      <w:tr w:rsidR="00DA0214" w:rsidTr="00B731BC">
        <w:trPr>
          <w:trHeight w:val="330"/>
          <w:jc w:val="center"/>
        </w:trPr>
        <w:tc>
          <w:tcPr>
            <w:tcW w:w="982" w:type="dxa"/>
            <w:vMerge w:val="restart"/>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常青</w:t>
            </w:r>
          </w:p>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校区</w:t>
            </w:r>
          </w:p>
        </w:tc>
        <w:tc>
          <w:tcPr>
            <w:tcW w:w="2220" w:type="dxa"/>
            <w:tcBorders>
              <w:left w:val="single" w:sz="4" w:space="0" w:color="auto"/>
            </w:tcBorders>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科教楼</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东芝</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16F/S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2002年10月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4</w:t>
            </w:r>
          </w:p>
        </w:tc>
      </w:tr>
      <w:tr w:rsidR="00DA0214" w:rsidTr="00B731BC">
        <w:trPr>
          <w:trHeight w:val="340"/>
          <w:jc w:val="center"/>
        </w:trPr>
        <w:tc>
          <w:tcPr>
            <w:tcW w:w="982" w:type="dxa"/>
            <w:vMerge/>
            <w:tcBorders>
              <w:top w:val="single" w:sz="4" w:space="0" w:color="auto"/>
              <w:left w:val="single" w:sz="4" w:space="0" w:color="auto"/>
              <w:bottom w:val="single" w:sz="4" w:space="0" w:color="auto"/>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图书馆</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西奥</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7F/S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1999年</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w:t>
            </w:r>
          </w:p>
        </w:tc>
      </w:tr>
      <w:tr w:rsidR="00DA0214" w:rsidTr="00B731BC">
        <w:trPr>
          <w:trHeight w:val="375"/>
          <w:jc w:val="center"/>
        </w:trPr>
        <w:tc>
          <w:tcPr>
            <w:tcW w:w="982" w:type="dxa"/>
            <w:vMerge/>
            <w:tcBorders>
              <w:top w:val="single" w:sz="4" w:space="0" w:color="auto"/>
              <w:left w:val="single" w:sz="4" w:space="0" w:color="auto"/>
              <w:bottom w:val="single" w:sz="4" w:space="0" w:color="auto"/>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东4栋职工宿舍</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天奥</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11F/S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2004年7月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4</w:t>
            </w:r>
          </w:p>
        </w:tc>
      </w:tr>
      <w:tr w:rsidR="00DA0214" w:rsidTr="00B731BC">
        <w:trPr>
          <w:trHeight w:val="355"/>
          <w:jc w:val="center"/>
        </w:trPr>
        <w:tc>
          <w:tcPr>
            <w:tcW w:w="982" w:type="dxa"/>
            <w:vMerge/>
            <w:tcBorders>
              <w:top w:val="single" w:sz="4" w:space="0" w:color="auto"/>
              <w:left w:val="single" w:sz="4" w:space="0" w:color="auto"/>
              <w:bottom w:val="single" w:sz="4" w:space="0" w:color="auto"/>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生化楼</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广日</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11F/S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2004年8月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w:t>
            </w:r>
          </w:p>
        </w:tc>
      </w:tr>
      <w:tr w:rsidR="00DA0214" w:rsidTr="00B731BC">
        <w:trPr>
          <w:trHeight w:val="370"/>
          <w:jc w:val="center"/>
        </w:trPr>
        <w:tc>
          <w:tcPr>
            <w:tcW w:w="982" w:type="dxa"/>
            <w:vMerge/>
            <w:tcBorders>
              <w:top w:val="single" w:sz="4" w:space="0" w:color="auto"/>
              <w:left w:val="single" w:sz="4" w:space="0" w:color="auto"/>
              <w:bottom w:val="single" w:sz="4" w:space="0" w:color="auto"/>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1号教学楼</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东芝</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6F/S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2014年11月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w:t>
            </w:r>
          </w:p>
        </w:tc>
      </w:tr>
      <w:tr w:rsidR="00DA0214" w:rsidTr="00B731BC">
        <w:trPr>
          <w:trHeight w:val="325"/>
          <w:jc w:val="center"/>
        </w:trPr>
        <w:tc>
          <w:tcPr>
            <w:tcW w:w="982" w:type="dxa"/>
            <w:vMerge/>
            <w:tcBorders>
              <w:top w:val="single" w:sz="4" w:space="0" w:color="auto"/>
              <w:left w:val="single" w:sz="4" w:space="0" w:color="auto"/>
              <w:bottom w:val="single" w:sz="4" w:space="0" w:color="auto"/>
              <w:right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Borders>
              <w:left w:val="single" w:sz="4" w:space="0" w:color="auto"/>
            </w:tcBorders>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2号食堂</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东芝</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2014年11月</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w:t>
            </w:r>
          </w:p>
        </w:tc>
      </w:tr>
      <w:tr w:rsidR="00DA0214" w:rsidTr="00B731BC">
        <w:trPr>
          <w:trHeight w:val="380"/>
          <w:jc w:val="center"/>
        </w:trPr>
        <w:tc>
          <w:tcPr>
            <w:tcW w:w="982" w:type="dxa"/>
            <w:vMerge w:val="restart"/>
            <w:tcBorders>
              <w:top w:val="single" w:sz="4" w:space="0" w:color="auto"/>
              <w:bottom w:val="single" w:sz="4" w:space="0" w:color="auto"/>
            </w:tcBorders>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金银湖校区</w:t>
            </w:r>
          </w:p>
        </w:tc>
        <w:tc>
          <w:tcPr>
            <w:tcW w:w="222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图书馆</w:t>
            </w:r>
          </w:p>
        </w:tc>
        <w:tc>
          <w:tcPr>
            <w:tcW w:w="117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通力</w:t>
            </w:r>
          </w:p>
        </w:tc>
        <w:tc>
          <w:tcPr>
            <w:tcW w:w="1320"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9F/S</w:t>
            </w:r>
          </w:p>
        </w:tc>
        <w:tc>
          <w:tcPr>
            <w:tcW w:w="1745"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2008年</w:t>
            </w:r>
          </w:p>
        </w:tc>
        <w:tc>
          <w:tcPr>
            <w:tcW w:w="1285" w:type="dxa"/>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4</w:t>
            </w:r>
          </w:p>
        </w:tc>
      </w:tr>
      <w:tr w:rsidR="00DA0214" w:rsidTr="00B731BC">
        <w:trPr>
          <w:trHeight w:val="380"/>
          <w:jc w:val="center"/>
        </w:trPr>
        <w:tc>
          <w:tcPr>
            <w:tcW w:w="982" w:type="dxa"/>
            <w:vMerge/>
            <w:tcBorders>
              <w:top w:val="single" w:sz="4" w:space="0" w:color="auto"/>
              <w:bottom w:val="single" w:sz="4" w:space="0" w:color="auto"/>
            </w:tcBorders>
          </w:tcPr>
          <w:p w:rsidR="00DA0214" w:rsidRDefault="00DA0214" w:rsidP="00B731BC">
            <w:pPr>
              <w:spacing w:line="440" w:lineRule="exact"/>
              <w:ind w:firstLine="200"/>
              <w:jc w:val="center"/>
              <w:rPr>
                <w:rFonts w:ascii="宋体" w:hAnsi="宋体" w:cs="宋体"/>
                <w:szCs w:val="21"/>
              </w:rPr>
            </w:pPr>
          </w:p>
        </w:tc>
        <w:tc>
          <w:tcPr>
            <w:tcW w:w="22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机电实训中心</w:t>
            </w:r>
          </w:p>
        </w:tc>
        <w:tc>
          <w:tcPr>
            <w:tcW w:w="117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通力</w:t>
            </w:r>
          </w:p>
        </w:tc>
        <w:tc>
          <w:tcPr>
            <w:tcW w:w="1320"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6F/S</w:t>
            </w:r>
          </w:p>
        </w:tc>
        <w:tc>
          <w:tcPr>
            <w:tcW w:w="174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2013年</w:t>
            </w: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w:t>
            </w:r>
          </w:p>
        </w:tc>
      </w:tr>
      <w:tr w:rsidR="00DA0214" w:rsidTr="00B731BC">
        <w:trPr>
          <w:trHeight w:val="450"/>
          <w:jc w:val="center"/>
        </w:trPr>
        <w:tc>
          <w:tcPr>
            <w:tcW w:w="5692" w:type="dxa"/>
            <w:gridSpan w:val="4"/>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台数小计</w:t>
            </w:r>
          </w:p>
        </w:tc>
        <w:tc>
          <w:tcPr>
            <w:tcW w:w="1745" w:type="dxa"/>
          </w:tcPr>
          <w:p w:rsidR="00DA0214" w:rsidRDefault="00DA0214" w:rsidP="00B731BC">
            <w:pPr>
              <w:spacing w:line="440" w:lineRule="exact"/>
              <w:ind w:firstLine="200"/>
              <w:jc w:val="center"/>
              <w:rPr>
                <w:rFonts w:ascii="宋体" w:hAnsi="宋体" w:cs="宋体"/>
                <w:szCs w:val="21"/>
              </w:rPr>
            </w:pPr>
          </w:p>
        </w:tc>
        <w:tc>
          <w:tcPr>
            <w:tcW w:w="1285" w:type="dxa"/>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19</w:t>
            </w:r>
          </w:p>
        </w:tc>
      </w:tr>
    </w:tbl>
    <w:p w:rsidR="00DA0214" w:rsidRDefault="00DA0214" w:rsidP="00DA0214">
      <w:pPr>
        <w:spacing w:line="440" w:lineRule="exact"/>
        <w:ind w:firstLine="573"/>
        <w:rPr>
          <w:rFonts w:hint="eastAsia"/>
          <w:b/>
          <w:sz w:val="24"/>
        </w:rPr>
      </w:pPr>
      <w:r>
        <w:rPr>
          <w:rFonts w:hint="eastAsia"/>
          <w:b/>
          <w:sz w:val="24"/>
        </w:rPr>
        <w:t>（二）维修设备清单（预算</w:t>
      </w:r>
      <w:r w:rsidRPr="00925CC8">
        <w:rPr>
          <w:rFonts w:hint="eastAsia"/>
          <w:b/>
          <w:sz w:val="24"/>
        </w:rPr>
        <w:t>4.9746</w:t>
      </w:r>
      <w:r w:rsidRPr="00925CC8">
        <w:rPr>
          <w:rFonts w:hint="eastAsia"/>
          <w:b/>
          <w:sz w:val="24"/>
        </w:rPr>
        <w:t>万元</w:t>
      </w:r>
      <w:r>
        <w:rPr>
          <w:rFonts w:hint="eastAsia"/>
          <w:b/>
          <w:sz w:val="24"/>
        </w:rPr>
        <w:t>）</w:t>
      </w:r>
    </w:p>
    <w:p w:rsidR="00DA0214" w:rsidRDefault="00DA0214" w:rsidP="00DA0214">
      <w:pPr>
        <w:spacing w:line="440" w:lineRule="exact"/>
        <w:ind w:firstLine="573"/>
        <w:jc w:val="center"/>
        <w:rPr>
          <w:rFonts w:hint="eastAsia"/>
          <w:b/>
          <w:sz w:val="24"/>
        </w:rPr>
      </w:pPr>
      <w:r>
        <w:rPr>
          <w:rFonts w:hint="eastAsia"/>
          <w:b/>
          <w:sz w:val="24"/>
        </w:rPr>
        <w:t>表</w:t>
      </w:r>
      <w:r>
        <w:rPr>
          <w:rFonts w:hint="eastAsia"/>
          <w:b/>
          <w:sz w:val="24"/>
        </w:rPr>
        <w:t>2   1</w:t>
      </w:r>
      <w:r>
        <w:rPr>
          <w:rFonts w:hint="eastAsia"/>
          <w:b/>
          <w:sz w:val="24"/>
        </w:rPr>
        <w:t>部维修电梯工程量清单</w:t>
      </w:r>
    </w:p>
    <w:tbl>
      <w:tblPr>
        <w:tblW w:w="0" w:type="auto"/>
        <w:jc w:val="center"/>
        <w:tblLayout w:type="fixed"/>
        <w:tblLook w:val="0000"/>
      </w:tblPr>
      <w:tblGrid>
        <w:gridCol w:w="923"/>
        <w:gridCol w:w="3549"/>
        <w:gridCol w:w="2727"/>
        <w:gridCol w:w="816"/>
        <w:gridCol w:w="756"/>
      </w:tblGrid>
      <w:tr w:rsidR="00DA0214" w:rsidTr="00B731BC">
        <w:trPr>
          <w:trHeight w:val="445"/>
          <w:jc w:val="center"/>
        </w:trPr>
        <w:tc>
          <w:tcPr>
            <w:tcW w:w="923" w:type="dxa"/>
            <w:tcBorders>
              <w:top w:val="single" w:sz="8" w:space="0" w:color="auto"/>
              <w:left w:val="single" w:sz="8"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b/>
                <w:bCs/>
                <w:kern w:val="0"/>
                <w:szCs w:val="21"/>
              </w:rPr>
            </w:pPr>
            <w:r>
              <w:rPr>
                <w:rFonts w:ascii="宋体" w:hAnsi="宋体" w:cs="宋体" w:hint="eastAsia"/>
                <w:b/>
                <w:bCs/>
                <w:kern w:val="0"/>
                <w:szCs w:val="21"/>
              </w:rPr>
              <w:t>编号</w:t>
            </w:r>
          </w:p>
        </w:tc>
        <w:tc>
          <w:tcPr>
            <w:tcW w:w="3549" w:type="dxa"/>
            <w:tcBorders>
              <w:top w:val="single" w:sz="8" w:space="0" w:color="auto"/>
              <w:left w:val="nil"/>
              <w:bottom w:val="single" w:sz="8" w:space="0" w:color="auto"/>
              <w:right w:val="single" w:sz="4" w:space="0" w:color="auto"/>
            </w:tcBorders>
            <w:vAlign w:val="center"/>
          </w:tcPr>
          <w:p w:rsidR="00DA0214" w:rsidRDefault="00DA0214" w:rsidP="00B731BC">
            <w:pPr>
              <w:spacing w:line="360" w:lineRule="exact"/>
              <w:jc w:val="center"/>
              <w:rPr>
                <w:rFonts w:ascii="宋体" w:hAnsi="宋体" w:cs="宋体"/>
                <w:b/>
                <w:bCs/>
                <w:kern w:val="0"/>
                <w:szCs w:val="21"/>
              </w:rPr>
            </w:pPr>
            <w:r>
              <w:rPr>
                <w:rFonts w:ascii="宋体" w:hAnsi="宋体" w:cs="宋体" w:hint="eastAsia"/>
                <w:b/>
                <w:bCs/>
                <w:kern w:val="0"/>
                <w:szCs w:val="21"/>
              </w:rPr>
              <w:t>项目</w:t>
            </w:r>
          </w:p>
        </w:tc>
        <w:tc>
          <w:tcPr>
            <w:tcW w:w="2727" w:type="dxa"/>
            <w:tcBorders>
              <w:top w:val="single" w:sz="4" w:space="0" w:color="auto"/>
              <w:left w:val="single" w:sz="4" w:space="0" w:color="auto"/>
              <w:bottom w:val="single" w:sz="4" w:space="0" w:color="auto"/>
              <w:right w:val="single" w:sz="4" w:space="0" w:color="auto"/>
            </w:tcBorders>
          </w:tcPr>
          <w:p w:rsidR="00DA0214" w:rsidRDefault="00DA0214" w:rsidP="00B731BC">
            <w:pPr>
              <w:spacing w:line="360" w:lineRule="exact"/>
              <w:jc w:val="center"/>
              <w:rPr>
                <w:rFonts w:ascii="宋体" w:hAnsi="宋体" w:cs="宋体" w:hint="eastAsia"/>
                <w:b/>
                <w:bCs/>
                <w:kern w:val="0"/>
                <w:szCs w:val="21"/>
              </w:rPr>
            </w:pPr>
            <w:r>
              <w:rPr>
                <w:rFonts w:ascii="宋体" w:hAnsi="宋体" w:cs="宋体" w:hint="eastAsia"/>
                <w:b/>
                <w:bCs/>
                <w:kern w:val="0"/>
                <w:szCs w:val="21"/>
              </w:rPr>
              <w:t>规格</w:t>
            </w:r>
          </w:p>
        </w:tc>
        <w:tc>
          <w:tcPr>
            <w:tcW w:w="816" w:type="dxa"/>
            <w:tcBorders>
              <w:top w:val="single" w:sz="8" w:space="0" w:color="auto"/>
              <w:left w:val="single" w:sz="4"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b/>
                <w:bCs/>
                <w:kern w:val="0"/>
                <w:szCs w:val="21"/>
              </w:rPr>
            </w:pPr>
            <w:r>
              <w:rPr>
                <w:rFonts w:ascii="宋体" w:hAnsi="宋体" w:cs="宋体" w:hint="eastAsia"/>
                <w:b/>
                <w:bCs/>
                <w:kern w:val="0"/>
                <w:szCs w:val="21"/>
              </w:rPr>
              <w:t>单位</w:t>
            </w:r>
          </w:p>
        </w:tc>
        <w:tc>
          <w:tcPr>
            <w:tcW w:w="756" w:type="dxa"/>
            <w:tcBorders>
              <w:top w:val="single" w:sz="8" w:space="0" w:color="auto"/>
              <w:left w:val="nil"/>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b/>
                <w:bCs/>
                <w:kern w:val="0"/>
                <w:szCs w:val="21"/>
              </w:rPr>
            </w:pPr>
            <w:r>
              <w:rPr>
                <w:rFonts w:ascii="宋体" w:hAnsi="宋体" w:cs="宋体" w:hint="eastAsia"/>
                <w:b/>
                <w:bCs/>
                <w:kern w:val="0"/>
                <w:szCs w:val="21"/>
              </w:rPr>
              <w:t>数量</w:t>
            </w:r>
          </w:p>
        </w:tc>
      </w:tr>
      <w:tr w:rsidR="00DA0214" w:rsidTr="00B731BC">
        <w:trPr>
          <w:trHeight w:val="483"/>
          <w:jc w:val="center"/>
        </w:trPr>
        <w:tc>
          <w:tcPr>
            <w:tcW w:w="923" w:type="dxa"/>
            <w:tcBorders>
              <w:top w:val="nil"/>
              <w:left w:val="single" w:sz="8"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1</w:t>
            </w:r>
          </w:p>
        </w:tc>
        <w:tc>
          <w:tcPr>
            <w:tcW w:w="3549" w:type="dxa"/>
            <w:tcBorders>
              <w:top w:val="nil"/>
              <w:left w:val="nil"/>
              <w:bottom w:val="single" w:sz="8" w:space="0" w:color="auto"/>
              <w:right w:val="single" w:sz="4" w:space="0" w:color="auto"/>
            </w:tcBorders>
            <w:vAlign w:val="center"/>
          </w:tcPr>
          <w:p w:rsidR="00DA0214" w:rsidRDefault="00DA0214" w:rsidP="00B731BC">
            <w:pPr>
              <w:spacing w:line="360" w:lineRule="exact"/>
              <w:rPr>
                <w:rFonts w:ascii="宋体" w:hAnsi="宋体" w:cs="宋体" w:hint="eastAsia"/>
                <w:kern w:val="0"/>
                <w:szCs w:val="21"/>
              </w:rPr>
            </w:pPr>
            <w:r>
              <w:rPr>
                <w:rFonts w:ascii="宋体" w:hAnsi="宋体" w:cs="宋体" w:hint="eastAsia"/>
                <w:kern w:val="0"/>
                <w:szCs w:val="21"/>
              </w:rPr>
              <w:t>更换主机</w:t>
            </w:r>
          </w:p>
        </w:tc>
        <w:tc>
          <w:tcPr>
            <w:tcW w:w="2727" w:type="dxa"/>
            <w:tcBorders>
              <w:top w:val="single" w:sz="4" w:space="0" w:color="auto"/>
              <w:left w:val="single" w:sz="4" w:space="0" w:color="auto"/>
              <w:bottom w:val="single" w:sz="4" w:space="0" w:color="auto"/>
              <w:right w:val="single" w:sz="4" w:space="0" w:color="auto"/>
            </w:tcBorders>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≤15KW异步机</w:t>
            </w:r>
          </w:p>
        </w:tc>
        <w:tc>
          <w:tcPr>
            <w:tcW w:w="816" w:type="dxa"/>
            <w:tcBorders>
              <w:top w:val="nil"/>
              <w:left w:val="single" w:sz="4" w:space="0" w:color="auto"/>
              <w:bottom w:val="single" w:sz="8" w:space="0" w:color="auto"/>
              <w:right w:val="single" w:sz="4"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套</w:t>
            </w:r>
          </w:p>
        </w:tc>
        <w:tc>
          <w:tcPr>
            <w:tcW w:w="756" w:type="dxa"/>
            <w:tcBorders>
              <w:top w:val="nil"/>
              <w:left w:val="single" w:sz="4" w:space="0" w:color="auto"/>
              <w:bottom w:val="single" w:sz="8" w:space="0" w:color="auto"/>
              <w:right w:val="single" w:sz="4"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1</w:t>
            </w:r>
          </w:p>
        </w:tc>
      </w:tr>
      <w:tr w:rsidR="00DA0214" w:rsidTr="00B731BC">
        <w:trPr>
          <w:trHeight w:val="357"/>
          <w:jc w:val="center"/>
        </w:trPr>
        <w:tc>
          <w:tcPr>
            <w:tcW w:w="923" w:type="dxa"/>
            <w:tcBorders>
              <w:top w:val="nil"/>
              <w:left w:val="single" w:sz="8"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2</w:t>
            </w:r>
          </w:p>
        </w:tc>
        <w:tc>
          <w:tcPr>
            <w:tcW w:w="3549" w:type="dxa"/>
            <w:tcBorders>
              <w:top w:val="nil"/>
              <w:left w:val="nil"/>
              <w:bottom w:val="single" w:sz="8" w:space="0" w:color="auto"/>
              <w:right w:val="single" w:sz="4" w:space="0" w:color="auto"/>
            </w:tcBorders>
            <w:vAlign w:val="center"/>
          </w:tcPr>
          <w:p w:rsidR="00DA0214" w:rsidRDefault="00DA0214" w:rsidP="00B731BC">
            <w:pPr>
              <w:spacing w:line="360" w:lineRule="exact"/>
              <w:rPr>
                <w:rFonts w:ascii="宋体" w:hAnsi="宋体" w:cs="宋体"/>
                <w:kern w:val="0"/>
                <w:szCs w:val="21"/>
              </w:rPr>
            </w:pPr>
            <w:r>
              <w:rPr>
                <w:rFonts w:ascii="宋体" w:hAnsi="宋体" w:cs="宋体" w:hint="eastAsia"/>
                <w:kern w:val="0"/>
                <w:szCs w:val="21"/>
              </w:rPr>
              <w:t>更换机座</w:t>
            </w:r>
          </w:p>
        </w:tc>
        <w:tc>
          <w:tcPr>
            <w:tcW w:w="2727" w:type="dxa"/>
            <w:tcBorders>
              <w:top w:val="single" w:sz="4" w:space="0" w:color="auto"/>
              <w:left w:val="single" w:sz="4" w:space="0" w:color="auto"/>
              <w:bottom w:val="single" w:sz="4" w:space="0" w:color="auto"/>
              <w:right w:val="single" w:sz="4" w:space="0" w:color="auto"/>
            </w:tcBorders>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主机配套</w:t>
            </w:r>
          </w:p>
        </w:tc>
        <w:tc>
          <w:tcPr>
            <w:tcW w:w="816" w:type="dxa"/>
            <w:tcBorders>
              <w:top w:val="nil"/>
              <w:left w:val="single" w:sz="4"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套</w:t>
            </w:r>
          </w:p>
        </w:tc>
        <w:tc>
          <w:tcPr>
            <w:tcW w:w="756" w:type="dxa"/>
            <w:tcBorders>
              <w:top w:val="nil"/>
              <w:left w:val="nil"/>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1</w:t>
            </w:r>
          </w:p>
        </w:tc>
      </w:tr>
      <w:tr w:rsidR="00DA0214" w:rsidTr="00B731BC">
        <w:trPr>
          <w:trHeight w:val="357"/>
          <w:jc w:val="center"/>
        </w:trPr>
        <w:tc>
          <w:tcPr>
            <w:tcW w:w="923" w:type="dxa"/>
            <w:tcBorders>
              <w:top w:val="nil"/>
              <w:left w:val="single" w:sz="8"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3</w:t>
            </w:r>
          </w:p>
        </w:tc>
        <w:tc>
          <w:tcPr>
            <w:tcW w:w="3549" w:type="dxa"/>
            <w:tcBorders>
              <w:top w:val="nil"/>
              <w:left w:val="nil"/>
              <w:bottom w:val="single" w:sz="8" w:space="0" w:color="auto"/>
              <w:right w:val="single" w:sz="4" w:space="0" w:color="auto"/>
            </w:tcBorders>
            <w:vAlign w:val="center"/>
          </w:tcPr>
          <w:p w:rsidR="00DA0214" w:rsidRDefault="00DA0214" w:rsidP="00B731BC">
            <w:pPr>
              <w:spacing w:line="360" w:lineRule="exact"/>
              <w:rPr>
                <w:rFonts w:ascii="宋体" w:hAnsi="宋体" w:cs="宋体"/>
                <w:kern w:val="0"/>
                <w:szCs w:val="21"/>
              </w:rPr>
            </w:pPr>
            <w:r>
              <w:rPr>
                <w:rFonts w:ascii="宋体" w:hAnsi="宋体" w:cs="宋体" w:hint="eastAsia"/>
                <w:kern w:val="0"/>
                <w:szCs w:val="21"/>
              </w:rPr>
              <w:t>更换减震装置</w:t>
            </w:r>
          </w:p>
        </w:tc>
        <w:tc>
          <w:tcPr>
            <w:tcW w:w="2727" w:type="dxa"/>
            <w:tcBorders>
              <w:top w:val="single" w:sz="4" w:space="0" w:color="auto"/>
              <w:left w:val="single" w:sz="4" w:space="0" w:color="auto"/>
              <w:bottom w:val="single" w:sz="4" w:space="0" w:color="auto"/>
              <w:right w:val="single" w:sz="4" w:space="0" w:color="auto"/>
            </w:tcBorders>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主机配套</w:t>
            </w:r>
          </w:p>
        </w:tc>
        <w:tc>
          <w:tcPr>
            <w:tcW w:w="816" w:type="dxa"/>
            <w:tcBorders>
              <w:top w:val="nil"/>
              <w:left w:val="single" w:sz="4"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套</w:t>
            </w:r>
          </w:p>
        </w:tc>
        <w:tc>
          <w:tcPr>
            <w:tcW w:w="756" w:type="dxa"/>
            <w:tcBorders>
              <w:top w:val="nil"/>
              <w:left w:val="nil"/>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1</w:t>
            </w:r>
          </w:p>
        </w:tc>
      </w:tr>
      <w:tr w:rsidR="00DA0214" w:rsidTr="00B731BC">
        <w:trPr>
          <w:trHeight w:val="357"/>
          <w:jc w:val="center"/>
        </w:trPr>
        <w:tc>
          <w:tcPr>
            <w:tcW w:w="923" w:type="dxa"/>
            <w:tcBorders>
              <w:top w:val="nil"/>
              <w:left w:val="single" w:sz="8"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4</w:t>
            </w:r>
          </w:p>
        </w:tc>
        <w:tc>
          <w:tcPr>
            <w:tcW w:w="3549" w:type="dxa"/>
            <w:tcBorders>
              <w:top w:val="nil"/>
              <w:left w:val="nil"/>
              <w:bottom w:val="single" w:sz="8" w:space="0" w:color="auto"/>
              <w:right w:val="single" w:sz="4" w:space="0" w:color="auto"/>
            </w:tcBorders>
            <w:vAlign w:val="center"/>
          </w:tcPr>
          <w:p w:rsidR="00DA0214" w:rsidRDefault="00DA0214" w:rsidP="00B731BC">
            <w:pPr>
              <w:spacing w:line="360" w:lineRule="exact"/>
              <w:rPr>
                <w:rFonts w:ascii="宋体" w:hAnsi="宋体" w:cs="宋体" w:hint="eastAsia"/>
                <w:kern w:val="0"/>
                <w:szCs w:val="21"/>
              </w:rPr>
            </w:pPr>
            <w:r>
              <w:rPr>
                <w:rFonts w:ascii="宋体" w:hAnsi="宋体" w:cs="宋体" w:hint="eastAsia"/>
                <w:kern w:val="0"/>
                <w:szCs w:val="21"/>
              </w:rPr>
              <w:t>导向轮</w:t>
            </w:r>
          </w:p>
        </w:tc>
        <w:tc>
          <w:tcPr>
            <w:tcW w:w="2727" w:type="dxa"/>
            <w:tcBorders>
              <w:top w:val="single" w:sz="4" w:space="0" w:color="auto"/>
              <w:left w:val="single" w:sz="4" w:space="0" w:color="auto"/>
              <w:bottom w:val="single" w:sz="4" w:space="0" w:color="auto"/>
              <w:right w:val="single" w:sz="4" w:space="0" w:color="auto"/>
            </w:tcBorders>
          </w:tcPr>
          <w:p w:rsidR="00DA0214" w:rsidRDefault="00DA0214" w:rsidP="00B731BC">
            <w:pPr>
              <w:spacing w:line="360" w:lineRule="exact"/>
              <w:jc w:val="center"/>
              <w:rPr>
                <w:rFonts w:ascii="宋体" w:hAnsi="宋体" w:cs="宋体" w:hint="eastAsia"/>
                <w:kern w:val="0"/>
                <w:szCs w:val="21"/>
              </w:rPr>
            </w:pPr>
            <w:r>
              <w:rPr>
                <w:rFonts w:ascii="宋体" w:hAnsi="宋体" w:cs="宋体" w:hint="eastAsia"/>
                <w:kern w:val="0"/>
                <w:szCs w:val="21"/>
              </w:rPr>
              <w:t>主机配套</w:t>
            </w:r>
          </w:p>
        </w:tc>
        <w:tc>
          <w:tcPr>
            <w:tcW w:w="816" w:type="dxa"/>
            <w:tcBorders>
              <w:top w:val="nil"/>
              <w:left w:val="single" w:sz="4" w:space="0" w:color="auto"/>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套</w:t>
            </w:r>
          </w:p>
        </w:tc>
        <w:tc>
          <w:tcPr>
            <w:tcW w:w="756" w:type="dxa"/>
            <w:tcBorders>
              <w:top w:val="nil"/>
              <w:left w:val="nil"/>
              <w:bottom w:val="single" w:sz="8" w:space="0" w:color="auto"/>
              <w:right w:val="single" w:sz="8" w:space="0" w:color="auto"/>
            </w:tcBorders>
            <w:vAlign w:val="center"/>
          </w:tcPr>
          <w:p w:rsidR="00DA0214" w:rsidRDefault="00DA0214" w:rsidP="00B731BC">
            <w:pPr>
              <w:spacing w:line="360" w:lineRule="exact"/>
              <w:jc w:val="center"/>
              <w:rPr>
                <w:rFonts w:ascii="宋体" w:hAnsi="宋体" w:cs="宋体"/>
                <w:kern w:val="0"/>
                <w:szCs w:val="21"/>
              </w:rPr>
            </w:pPr>
            <w:r>
              <w:rPr>
                <w:rFonts w:ascii="宋体" w:hAnsi="宋体" w:cs="宋体" w:hint="eastAsia"/>
                <w:kern w:val="0"/>
                <w:szCs w:val="21"/>
              </w:rPr>
              <w:t>1</w:t>
            </w:r>
          </w:p>
        </w:tc>
      </w:tr>
    </w:tbl>
    <w:p w:rsidR="00DA0214" w:rsidRDefault="00DA0214" w:rsidP="00DA0214">
      <w:pPr>
        <w:pStyle w:val="aa"/>
        <w:widowControl/>
        <w:spacing w:beforeAutospacing="0" w:afterAutospacing="0" w:line="440" w:lineRule="exact"/>
        <w:ind w:firstLineChars="200" w:firstLine="482"/>
        <w:jc w:val="both"/>
        <w:rPr>
          <w:rFonts w:ascii="宋体" w:hAnsi="宋体" w:cs="宋体"/>
          <w:b/>
          <w:kern w:val="2"/>
        </w:rPr>
      </w:pPr>
      <w:r>
        <w:rPr>
          <w:rFonts w:ascii="宋体" w:hAnsi="宋体" w:cs="宋体" w:hint="eastAsia"/>
          <w:b/>
          <w:kern w:val="2"/>
        </w:rPr>
        <w:t>二、维保服务内容</w:t>
      </w:r>
    </w:p>
    <w:p w:rsidR="00DA0214" w:rsidRDefault="00DA0214" w:rsidP="00DA0214">
      <w:pPr>
        <w:pStyle w:val="aa"/>
        <w:widowControl/>
        <w:spacing w:beforeAutospacing="0" w:afterAutospacing="0" w:line="440" w:lineRule="exact"/>
        <w:ind w:firstLineChars="200" w:firstLine="482"/>
        <w:jc w:val="both"/>
        <w:rPr>
          <w:rFonts w:ascii="宋体" w:hAnsi="宋体" w:cs="宋体"/>
          <w:b/>
          <w:kern w:val="2"/>
        </w:rPr>
      </w:pPr>
      <w:r>
        <w:rPr>
          <w:rFonts w:ascii="宋体" w:hAnsi="宋体" w:cs="宋体" w:hint="eastAsia"/>
          <w:b/>
          <w:kern w:val="2"/>
        </w:rPr>
        <w:t>（一）电梯维保项目</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（1）驱动马达、发动机之震动、噪音、温度、臭味、漏油、润滑等概况检查。</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（2）卷扬机主轮及偏位轮之轴承注油与卷扬机异状之检查。</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（3）卷扬机主轮上下钢索使用状况之检查。</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（4）卷扬机换齿轮油。</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（5）各轴承部换黄油。</w:t>
      </w:r>
    </w:p>
    <w:p w:rsidR="00DA0214" w:rsidRDefault="00DA0214" w:rsidP="00DA0214">
      <w:pPr>
        <w:pStyle w:val="aa"/>
        <w:widowControl/>
        <w:spacing w:beforeAutospacing="0" w:afterAutospacing="0" w:line="440" w:lineRule="exact"/>
        <w:ind w:firstLineChars="200" w:firstLine="480"/>
        <w:jc w:val="both"/>
        <w:rPr>
          <w:rFonts w:ascii="宋体" w:hAnsi="宋体" w:cs="宋体"/>
        </w:rPr>
      </w:pPr>
      <w:r>
        <w:rPr>
          <w:rFonts w:ascii="宋体" w:hAnsi="宋体" w:cs="宋体" w:hint="eastAsia"/>
        </w:rPr>
        <w:t>（6）电磁刹车器动作性能校正。</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lastRenderedPageBreak/>
        <w:t>（7）电磁刹车器分解清理、活动轴承上油。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（8）电磁刹车器来令状况之检查。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（9）调整机轴承机构注油。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（10）调速机性能检查（钢索、电气、机械动作性能）。</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（11）机房环境清理。</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（12）控制盘，选择机内部清扫并检查各部之动作情况。</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（13）各电动机器结线部去污清理并锁紧螺丝。</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（14）控制盘内状况检查（电阻、电容器、接点、印刷电路板清洁）。</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（15）电源开关、电源负荷、电流测验。</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（16）接地丝检查。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（17）年度保养综合安全检查和性能确认。</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（18）导滑片之磨损检查。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（19）导滑器轴承之黄油补给。</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（20）铁轨状态、油杯油量检点。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（21）导滑器、油杯内油芯分解处理。</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（22）紧急停止器机能之试验及活动部轴承上油。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（23）升降路内安全回路检查（动作杆滚动轴注油）。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（24）铁轨支架安全性能之检查。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（25）门装配及乘厢各部使用状况及机能之检查。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（26）钢索调整磨损及生锈检查（钢索头部螺丝松驰）。</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（27）导滑器磨损情形与铁轨间隙之检点。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（28）配重清理及间隙调整。</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（29）超重检出器性能测验。</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（30）紧急刹车器及各种自动控制开关作用性能之校对。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（31）限制开关之检查、接线盒之检查。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（32）各接线端子是否良好、各接线是否脱落。</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（33）门驱动马达减速机链条等附属装置性能检查及轴承部上油。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（34）自动拉门连锁动作及安全开关性能测验。</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（35）门轨清洁处理、钢索调整、活动轴承上油。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（36）连锁装置性能检点。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（37）门脚导滑槽(车厢、楼站)清洁。</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lastRenderedPageBreak/>
        <w:t>（38）门面之平面度检查及校正。</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（39）门面与框之间隙是否正常。</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（40）调整补动链条与齿轮补助钢索滑轮并注油。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（41）缓冲器油量检查。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（42）厢底各部安全设备之检查。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（43）调速机配重锤高度调整。</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（44）坑底清理（不包括漏水处理）。</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（45）控制电缆线有否扭伤破损检查。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（46）控制电缆张力长度是否均匀。</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（47）接线盒位置之异常检查。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（48）乘厢乘场呼叫系统机能之校对。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（49）厢内日光灯、电扇叶检查。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（50）厢内叫车按钮是否正常。</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（51）厢内指示灯电灯检查。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（52）减速着床准确程度之校对。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（53）楼站按钮有无损伤。</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（54）指示灯泡检查。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（55）马达及控制盘等之绝缘测试。</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（56）各部电压测试。</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（57）电梯运转状况之检查。</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（58）印刷电路板性能之检查及校对。</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（59）以下回路之性能检查与测试：</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a、电源回路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b、主回路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c、运转操作回路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d、“呼叫登录”回路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e、方向选择回路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f、减速指令回路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g、检出回路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h、速度基本回路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i、门主回路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lastRenderedPageBreak/>
        <w:t>j、门操作回路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k、表示灯回路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l、警报回路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m、附属回路</w:t>
      </w:r>
    </w:p>
    <w:p w:rsidR="00DA0214" w:rsidRDefault="00DA0214" w:rsidP="00DA0214">
      <w:pPr>
        <w:spacing w:line="440" w:lineRule="exact"/>
        <w:ind w:firstLineChars="350" w:firstLine="840"/>
        <w:rPr>
          <w:rFonts w:ascii="宋体" w:hAnsi="宋体" w:cs="宋体"/>
          <w:sz w:val="24"/>
        </w:rPr>
      </w:pPr>
      <w:r>
        <w:rPr>
          <w:rFonts w:ascii="宋体" w:hAnsi="宋体" w:cs="宋体" w:hint="eastAsia"/>
          <w:sz w:val="24"/>
        </w:rPr>
        <w:t>n、对讲回路</w:t>
      </w:r>
    </w:p>
    <w:p w:rsidR="00DA0214" w:rsidRDefault="00DA0214" w:rsidP="00DA0214">
      <w:pPr>
        <w:pStyle w:val="a8"/>
        <w:numPr>
          <w:ilvl w:val="0"/>
          <w:numId w:val="1"/>
        </w:numPr>
        <w:spacing w:line="440" w:lineRule="exact"/>
        <w:ind w:firstLineChars="0"/>
        <w:rPr>
          <w:rFonts w:ascii="宋体" w:hAnsi="宋体" w:cs="宋体"/>
          <w:sz w:val="24"/>
        </w:rPr>
      </w:pPr>
      <w:r>
        <w:rPr>
          <w:rFonts w:ascii="宋体" w:hAnsi="宋体" w:cs="宋体" w:hint="eastAsia"/>
          <w:sz w:val="24"/>
        </w:rPr>
        <w:t>紧急照明回路</w:t>
      </w:r>
    </w:p>
    <w:p w:rsidR="00DA0214" w:rsidRDefault="00DA0214" w:rsidP="00DA0214">
      <w:pPr>
        <w:pStyle w:val="a9"/>
        <w:spacing w:line="440" w:lineRule="exact"/>
        <w:ind w:left="200"/>
        <w:rPr>
          <w:rFonts w:hAnsi="宋体" w:cs="宋体"/>
          <w:b/>
          <w:bCs/>
          <w:sz w:val="24"/>
          <w:szCs w:val="24"/>
        </w:rPr>
      </w:pPr>
      <w:r>
        <w:rPr>
          <w:rFonts w:hAnsi="宋体" w:cs="宋体" w:hint="eastAsia"/>
          <w:b/>
          <w:bCs/>
          <w:sz w:val="24"/>
          <w:szCs w:val="24"/>
        </w:rPr>
        <w:t>（二）电梯保养维修工作范围</w:t>
      </w:r>
    </w:p>
    <w:p w:rsidR="00DA0214" w:rsidRDefault="00DA0214" w:rsidP="00DA0214">
      <w:pPr>
        <w:pStyle w:val="a9"/>
        <w:numPr>
          <w:ilvl w:val="0"/>
          <w:numId w:val="2"/>
        </w:numPr>
        <w:spacing w:line="440" w:lineRule="exact"/>
        <w:rPr>
          <w:rFonts w:hAnsi="宋体" w:cs="宋体"/>
          <w:sz w:val="24"/>
          <w:szCs w:val="24"/>
        </w:rPr>
      </w:pPr>
      <w:r>
        <w:rPr>
          <w:rFonts w:hAnsi="宋体" w:cs="宋体" w:hint="eastAsia"/>
          <w:sz w:val="24"/>
          <w:szCs w:val="24"/>
        </w:rPr>
        <w:t>合约所包含的点检、清扫、加油、调试参照下表，按机种对该当项目进行实施。</w:t>
      </w:r>
    </w:p>
    <w:tbl>
      <w:tblPr>
        <w:tblpPr w:leftFromText="180" w:rightFromText="180" w:vertAnchor="text" w:horzAnchor="page" w:tblpX="1225" w:tblpY="313"/>
        <w:tblOverlap w:val="never"/>
        <w:tblW w:w="100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368"/>
        <w:gridCol w:w="735"/>
        <w:gridCol w:w="5497"/>
        <w:gridCol w:w="2464"/>
      </w:tblGrid>
      <w:tr w:rsidR="00DA0214" w:rsidTr="00B731BC">
        <w:trPr>
          <w:cantSplit/>
        </w:trPr>
        <w:tc>
          <w:tcPr>
            <w:tcW w:w="1368" w:type="dxa"/>
            <w:tcBorders>
              <w:top w:val="single" w:sz="18" w:space="0" w:color="auto"/>
            </w:tcBorders>
          </w:tcPr>
          <w:p w:rsidR="00DA0214" w:rsidRDefault="00DA0214" w:rsidP="00B731BC">
            <w:pPr>
              <w:pStyle w:val="a9"/>
              <w:ind w:firstLine="198"/>
              <w:rPr>
                <w:rFonts w:hAnsi="宋体" w:cs="宋体"/>
              </w:rPr>
            </w:pPr>
            <w:r>
              <w:rPr>
                <w:rFonts w:hAnsi="宋体" w:cs="宋体" w:hint="eastAsia"/>
              </w:rPr>
              <w:t>作业内容</w:t>
            </w:r>
          </w:p>
        </w:tc>
        <w:tc>
          <w:tcPr>
            <w:tcW w:w="6232" w:type="dxa"/>
            <w:gridSpan w:val="2"/>
            <w:tcBorders>
              <w:top w:val="single" w:sz="18" w:space="0" w:color="auto"/>
            </w:tcBorders>
          </w:tcPr>
          <w:p w:rsidR="00DA0214" w:rsidRDefault="00DA0214" w:rsidP="00B731BC">
            <w:pPr>
              <w:pStyle w:val="a9"/>
              <w:ind w:firstLine="198"/>
              <w:rPr>
                <w:rFonts w:hAnsi="宋体" w:cs="宋体"/>
              </w:rPr>
            </w:pPr>
            <w:r>
              <w:rPr>
                <w:rFonts w:hAnsi="宋体" w:cs="宋体" w:hint="eastAsia"/>
              </w:rPr>
              <w:t>详细项目</w:t>
            </w:r>
          </w:p>
        </w:tc>
        <w:tc>
          <w:tcPr>
            <w:tcW w:w="2464" w:type="dxa"/>
            <w:tcBorders>
              <w:top w:val="single" w:sz="18" w:space="0" w:color="auto"/>
            </w:tcBorders>
          </w:tcPr>
          <w:p w:rsidR="00DA0214" w:rsidRDefault="00DA0214" w:rsidP="00B731BC">
            <w:pPr>
              <w:pStyle w:val="a9"/>
              <w:ind w:firstLine="198"/>
              <w:rPr>
                <w:rFonts w:hAnsi="宋体" w:cs="宋体"/>
              </w:rPr>
            </w:pPr>
            <w:r>
              <w:rPr>
                <w:rFonts w:hAnsi="宋体" w:cs="宋体" w:hint="eastAsia"/>
              </w:rPr>
              <w:t>备考</w:t>
            </w:r>
          </w:p>
        </w:tc>
      </w:tr>
      <w:tr w:rsidR="00DA0214" w:rsidTr="00B731BC">
        <w:trPr>
          <w:trHeight w:val="301"/>
        </w:trPr>
        <w:tc>
          <w:tcPr>
            <w:tcW w:w="1368" w:type="dxa"/>
          </w:tcPr>
          <w:p w:rsidR="00DA0214" w:rsidRDefault="00DA0214" w:rsidP="00B731BC">
            <w:pPr>
              <w:pStyle w:val="a9"/>
              <w:ind w:firstLine="198"/>
              <w:rPr>
                <w:rFonts w:hAnsi="宋体" w:cs="宋体"/>
              </w:rPr>
            </w:pPr>
            <w:r>
              <w:rPr>
                <w:rFonts w:hAnsi="宋体" w:cs="宋体" w:hint="eastAsia"/>
              </w:rPr>
              <w:t>点检</w:t>
            </w:r>
          </w:p>
        </w:tc>
        <w:tc>
          <w:tcPr>
            <w:tcW w:w="735" w:type="dxa"/>
          </w:tcPr>
          <w:p w:rsidR="00DA0214" w:rsidRDefault="00DA0214" w:rsidP="00B731BC">
            <w:pPr>
              <w:pStyle w:val="a9"/>
              <w:ind w:firstLine="198"/>
              <w:rPr>
                <w:rFonts w:hAnsi="宋体" w:cs="宋体"/>
              </w:rPr>
            </w:pPr>
            <w:r>
              <w:rPr>
                <w:rFonts w:hAnsi="宋体" w:cs="宋体" w:hint="eastAsia"/>
              </w:rPr>
              <w:t>1</w:t>
            </w:r>
          </w:p>
        </w:tc>
        <w:tc>
          <w:tcPr>
            <w:tcW w:w="5497" w:type="dxa"/>
          </w:tcPr>
          <w:p w:rsidR="00DA0214" w:rsidRDefault="00DA0214" w:rsidP="00B731BC">
            <w:pPr>
              <w:autoSpaceDE w:val="0"/>
              <w:autoSpaceDN w:val="0"/>
              <w:adjustRightInd w:val="0"/>
              <w:ind w:firstLine="198"/>
              <w:jc w:val="left"/>
              <w:rPr>
                <w:rFonts w:ascii="宋体" w:hAnsi="宋体" w:cs="宋体"/>
                <w:szCs w:val="21"/>
              </w:rPr>
            </w:pPr>
            <w:r>
              <w:rPr>
                <w:rFonts w:ascii="宋体" w:hAnsi="宋体" w:cs="宋体" w:hint="eastAsia"/>
                <w:szCs w:val="21"/>
              </w:rPr>
              <w:t>检查各装置的机能</w:t>
            </w:r>
          </w:p>
        </w:tc>
        <w:tc>
          <w:tcPr>
            <w:tcW w:w="2464" w:type="dxa"/>
          </w:tcPr>
          <w:p w:rsidR="00DA0214" w:rsidRDefault="00DA0214" w:rsidP="00B731BC">
            <w:pPr>
              <w:pStyle w:val="a9"/>
              <w:ind w:firstLine="198"/>
              <w:rPr>
                <w:rFonts w:hAnsi="宋体" w:cs="宋体"/>
              </w:rPr>
            </w:pPr>
          </w:p>
        </w:tc>
      </w:tr>
      <w:tr w:rsidR="00DA0214" w:rsidTr="00B731BC">
        <w:trPr>
          <w:trHeight w:val="4655"/>
        </w:trPr>
        <w:tc>
          <w:tcPr>
            <w:tcW w:w="1368" w:type="dxa"/>
          </w:tcPr>
          <w:p w:rsidR="00DA0214" w:rsidRDefault="00DA0214" w:rsidP="00B731BC">
            <w:pPr>
              <w:pStyle w:val="a9"/>
              <w:ind w:firstLine="198"/>
              <w:rPr>
                <w:rFonts w:hAnsi="宋体" w:cs="宋体"/>
              </w:rPr>
            </w:pPr>
            <w:r>
              <w:rPr>
                <w:rFonts w:hAnsi="宋体" w:cs="宋体" w:hint="eastAsia"/>
              </w:rPr>
              <w:t>清扫</w:t>
            </w:r>
          </w:p>
        </w:tc>
        <w:tc>
          <w:tcPr>
            <w:tcW w:w="735" w:type="dxa"/>
          </w:tcPr>
          <w:p w:rsidR="00DA0214" w:rsidRDefault="00DA0214" w:rsidP="00B731BC">
            <w:pPr>
              <w:pStyle w:val="a9"/>
              <w:ind w:firstLine="198"/>
              <w:rPr>
                <w:rFonts w:hAnsi="宋体" w:cs="宋体"/>
              </w:rPr>
            </w:pPr>
            <w:r>
              <w:rPr>
                <w:rFonts w:hAnsi="宋体" w:cs="宋体" w:hint="eastAsia"/>
              </w:rPr>
              <w:t>1</w:t>
            </w:r>
          </w:p>
          <w:p w:rsidR="00DA0214" w:rsidRDefault="00DA0214" w:rsidP="00B731BC">
            <w:pPr>
              <w:pStyle w:val="a9"/>
              <w:ind w:firstLine="198"/>
              <w:rPr>
                <w:rFonts w:hAnsi="宋体" w:cs="宋体"/>
              </w:rPr>
            </w:pPr>
            <w:r>
              <w:rPr>
                <w:rFonts w:hAnsi="宋体" w:cs="宋体" w:hint="eastAsia"/>
              </w:rPr>
              <w:t>2</w:t>
            </w:r>
          </w:p>
          <w:p w:rsidR="00DA0214" w:rsidRDefault="00DA0214" w:rsidP="00B731BC">
            <w:pPr>
              <w:pStyle w:val="a9"/>
              <w:ind w:firstLine="198"/>
              <w:rPr>
                <w:rFonts w:hAnsi="宋体" w:cs="宋体"/>
              </w:rPr>
            </w:pPr>
            <w:r>
              <w:rPr>
                <w:rFonts w:hAnsi="宋体" w:cs="宋体" w:hint="eastAsia"/>
              </w:rPr>
              <w:t>3</w:t>
            </w:r>
          </w:p>
          <w:p w:rsidR="00DA0214" w:rsidRDefault="00DA0214" w:rsidP="00B731BC">
            <w:pPr>
              <w:pStyle w:val="a9"/>
              <w:ind w:firstLine="198"/>
              <w:rPr>
                <w:rFonts w:hAnsi="宋体" w:cs="宋体"/>
              </w:rPr>
            </w:pPr>
            <w:r>
              <w:rPr>
                <w:rFonts w:hAnsi="宋体" w:cs="宋体" w:hint="eastAsia"/>
              </w:rPr>
              <w:t>4</w:t>
            </w:r>
          </w:p>
          <w:p w:rsidR="00DA0214" w:rsidRDefault="00DA0214" w:rsidP="00B731BC">
            <w:pPr>
              <w:pStyle w:val="a9"/>
              <w:ind w:firstLine="198"/>
              <w:rPr>
                <w:rFonts w:hAnsi="宋体" w:cs="宋体"/>
              </w:rPr>
            </w:pPr>
            <w:r>
              <w:rPr>
                <w:rFonts w:hAnsi="宋体" w:cs="宋体" w:hint="eastAsia"/>
              </w:rPr>
              <w:t>5</w:t>
            </w:r>
          </w:p>
          <w:p w:rsidR="00DA0214" w:rsidRDefault="00DA0214" w:rsidP="00B731BC">
            <w:pPr>
              <w:pStyle w:val="a9"/>
              <w:ind w:firstLine="198"/>
              <w:rPr>
                <w:rFonts w:hAnsi="宋体" w:cs="宋体"/>
              </w:rPr>
            </w:pPr>
            <w:r>
              <w:rPr>
                <w:rFonts w:hAnsi="宋体" w:cs="宋体" w:hint="eastAsia"/>
              </w:rPr>
              <w:t>6</w:t>
            </w:r>
          </w:p>
          <w:p w:rsidR="00DA0214" w:rsidRDefault="00DA0214" w:rsidP="00B731BC">
            <w:pPr>
              <w:pStyle w:val="a9"/>
              <w:ind w:firstLine="198"/>
              <w:rPr>
                <w:rFonts w:hAnsi="宋体" w:cs="宋体"/>
              </w:rPr>
            </w:pPr>
            <w:r>
              <w:rPr>
                <w:rFonts w:hAnsi="宋体" w:cs="宋体" w:hint="eastAsia"/>
              </w:rPr>
              <w:t>7</w:t>
            </w:r>
          </w:p>
          <w:p w:rsidR="00DA0214" w:rsidRDefault="00DA0214" w:rsidP="00B731BC">
            <w:pPr>
              <w:pStyle w:val="a9"/>
              <w:ind w:firstLine="198"/>
              <w:rPr>
                <w:rFonts w:hAnsi="宋体" w:cs="宋体"/>
              </w:rPr>
            </w:pPr>
            <w:r>
              <w:rPr>
                <w:rFonts w:hAnsi="宋体" w:cs="宋体" w:hint="eastAsia"/>
              </w:rPr>
              <w:t>8</w:t>
            </w:r>
          </w:p>
          <w:p w:rsidR="00DA0214" w:rsidRDefault="00DA0214" w:rsidP="00B731BC">
            <w:pPr>
              <w:pStyle w:val="a9"/>
              <w:ind w:firstLine="198"/>
              <w:rPr>
                <w:rFonts w:hAnsi="宋体" w:cs="宋体"/>
              </w:rPr>
            </w:pPr>
            <w:r>
              <w:rPr>
                <w:rFonts w:hAnsi="宋体" w:cs="宋体" w:hint="eastAsia"/>
              </w:rPr>
              <w:t>9</w:t>
            </w:r>
          </w:p>
          <w:p w:rsidR="00DA0214" w:rsidRDefault="00DA0214" w:rsidP="00B731BC">
            <w:pPr>
              <w:pStyle w:val="a9"/>
              <w:ind w:firstLine="198"/>
              <w:rPr>
                <w:rFonts w:hAnsi="宋体" w:cs="宋体"/>
              </w:rPr>
            </w:pPr>
            <w:r>
              <w:rPr>
                <w:rFonts w:hAnsi="宋体" w:cs="宋体" w:hint="eastAsia"/>
              </w:rPr>
              <w:t>10</w:t>
            </w:r>
          </w:p>
          <w:p w:rsidR="00DA0214" w:rsidRDefault="00DA0214" w:rsidP="00B731BC">
            <w:pPr>
              <w:pStyle w:val="a9"/>
              <w:ind w:firstLine="198"/>
              <w:rPr>
                <w:rFonts w:hAnsi="宋体" w:cs="宋体"/>
              </w:rPr>
            </w:pPr>
            <w:r>
              <w:rPr>
                <w:rFonts w:hAnsi="宋体" w:cs="宋体" w:hint="eastAsia"/>
              </w:rPr>
              <w:t>11</w:t>
            </w:r>
          </w:p>
          <w:p w:rsidR="00DA0214" w:rsidRDefault="00DA0214" w:rsidP="00B731BC">
            <w:pPr>
              <w:pStyle w:val="a9"/>
              <w:ind w:firstLine="198"/>
              <w:rPr>
                <w:rFonts w:hAnsi="宋体" w:cs="宋体"/>
              </w:rPr>
            </w:pPr>
            <w:r>
              <w:rPr>
                <w:rFonts w:hAnsi="宋体" w:cs="宋体" w:hint="eastAsia"/>
              </w:rPr>
              <w:t>12</w:t>
            </w:r>
          </w:p>
          <w:p w:rsidR="00DA0214" w:rsidRDefault="00DA0214" w:rsidP="00B731BC">
            <w:pPr>
              <w:pStyle w:val="a9"/>
              <w:ind w:firstLine="198"/>
              <w:rPr>
                <w:rFonts w:hAnsi="宋体" w:cs="宋体"/>
              </w:rPr>
            </w:pPr>
            <w:r>
              <w:rPr>
                <w:rFonts w:hAnsi="宋体" w:cs="宋体" w:hint="eastAsia"/>
              </w:rPr>
              <w:t>13</w:t>
            </w:r>
          </w:p>
          <w:p w:rsidR="00DA0214" w:rsidRDefault="00DA0214" w:rsidP="00B731BC">
            <w:pPr>
              <w:pStyle w:val="a9"/>
              <w:ind w:firstLine="198"/>
              <w:rPr>
                <w:rFonts w:hAnsi="宋体" w:cs="宋体"/>
              </w:rPr>
            </w:pPr>
            <w:r>
              <w:rPr>
                <w:rFonts w:hAnsi="宋体" w:cs="宋体" w:hint="eastAsia"/>
              </w:rPr>
              <w:t>14</w:t>
            </w:r>
          </w:p>
          <w:p w:rsidR="00DA0214" w:rsidRDefault="00DA0214" w:rsidP="00B731BC">
            <w:pPr>
              <w:pStyle w:val="a9"/>
              <w:ind w:firstLine="198"/>
              <w:rPr>
                <w:rFonts w:hAnsi="宋体" w:cs="宋体"/>
              </w:rPr>
            </w:pPr>
            <w:r>
              <w:rPr>
                <w:rFonts w:hAnsi="宋体" w:cs="宋体" w:hint="eastAsia"/>
              </w:rPr>
              <w:t>15</w:t>
            </w:r>
          </w:p>
        </w:tc>
        <w:tc>
          <w:tcPr>
            <w:tcW w:w="5497" w:type="dxa"/>
          </w:tcPr>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曳引机整体</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电动机</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抱闸</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控制盘</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限速器</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导轨</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轿厢框(导轮、急停开关等)</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轿厢上、下部</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底坑、底坑内诸装置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牵引轮及其它轮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前项轮的轴</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机方地坪</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乘场门导轨</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配重装置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门机诸装置</w:t>
            </w:r>
          </w:p>
        </w:tc>
        <w:tc>
          <w:tcPr>
            <w:tcW w:w="2464" w:type="dxa"/>
          </w:tcPr>
          <w:p w:rsidR="00DA0214" w:rsidRDefault="00DA0214" w:rsidP="00B731BC">
            <w:pPr>
              <w:pStyle w:val="a9"/>
              <w:ind w:firstLine="198"/>
              <w:rPr>
                <w:rFonts w:hAnsi="宋体" w:cs="宋体"/>
              </w:rPr>
            </w:pPr>
          </w:p>
        </w:tc>
      </w:tr>
      <w:tr w:rsidR="00DA0214" w:rsidTr="00B731BC">
        <w:trPr>
          <w:trHeight w:val="2746"/>
        </w:trPr>
        <w:tc>
          <w:tcPr>
            <w:tcW w:w="1368" w:type="dxa"/>
          </w:tcPr>
          <w:p w:rsidR="00DA0214" w:rsidRDefault="00DA0214" w:rsidP="00B731BC">
            <w:pPr>
              <w:pStyle w:val="a9"/>
              <w:ind w:firstLine="198"/>
              <w:rPr>
                <w:rFonts w:hAnsi="宋体" w:cs="宋体"/>
              </w:rPr>
            </w:pPr>
            <w:r>
              <w:rPr>
                <w:rFonts w:hAnsi="宋体" w:cs="宋体" w:hint="eastAsia"/>
              </w:rPr>
              <w:t>加油</w:t>
            </w:r>
          </w:p>
        </w:tc>
        <w:tc>
          <w:tcPr>
            <w:tcW w:w="735" w:type="dxa"/>
          </w:tcPr>
          <w:p w:rsidR="00DA0214" w:rsidRDefault="00DA0214" w:rsidP="00B731BC">
            <w:pPr>
              <w:pStyle w:val="a9"/>
              <w:ind w:firstLine="198"/>
              <w:rPr>
                <w:rFonts w:hAnsi="宋体" w:cs="宋体"/>
              </w:rPr>
            </w:pPr>
            <w:r>
              <w:rPr>
                <w:rFonts w:hAnsi="宋体" w:cs="宋体" w:hint="eastAsia"/>
              </w:rPr>
              <w:t>1</w:t>
            </w:r>
          </w:p>
          <w:p w:rsidR="00DA0214" w:rsidRDefault="00DA0214" w:rsidP="00B731BC">
            <w:pPr>
              <w:pStyle w:val="a9"/>
              <w:ind w:firstLine="198"/>
              <w:rPr>
                <w:rFonts w:hAnsi="宋体" w:cs="宋体"/>
              </w:rPr>
            </w:pPr>
            <w:r>
              <w:rPr>
                <w:rFonts w:hAnsi="宋体" w:cs="宋体" w:hint="eastAsia"/>
              </w:rPr>
              <w:t>2</w:t>
            </w:r>
          </w:p>
          <w:p w:rsidR="00DA0214" w:rsidRDefault="00DA0214" w:rsidP="00B731BC">
            <w:pPr>
              <w:pStyle w:val="a9"/>
              <w:ind w:firstLine="198"/>
              <w:rPr>
                <w:rFonts w:hAnsi="宋体" w:cs="宋体"/>
              </w:rPr>
            </w:pPr>
            <w:r>
              <w:rPr>
                <w:rFonts w:hAnsi="宋体" w:cs="宋体" w:hint="eastAsia"/>
              </w:rPr>
              <w:t>3</w:t>
            </w:r>
          </w:p>
          <w:p w:rsidR="00DA0214" w:rsidRDefault="00DA0214" w:rsidP="00B731BC">
            <w:pPr>
              <w:pStyle w:val="a9"/>
              <w:ind w:firstLine="198"/>
              <w:rPr>
                <w:rFonts w:hAnsi="宋体" w:cs="宋体"/>
              </w:rPr>
            </w:pPr>
            <w:r>
              <w:rPr>
                <w:rFonts w:hAnsi="宋体" w:cs="宋体" w:hint="eastAsia"/>
              </w:rPr>
              <w:t>4</w:t>
            </w:r>
          </w:p>
          <w:p w:rsidR="00DA0214" w:rsidRDefault="00DA0214" w:rsidP="00B731BC">
            <w:pPr>
              <w:pStyle w:val="a9"/>
              <w:ind w:firstLine="198"/>
              <w:rPr>
                <w:rFonts w:hAnsi="宋体" w:cs="宋体"/>
              </w:rPr>
            </w:pPr>
            <w:r>
              <w:rPr>
                <w:rFonts w:hAnsi="宋体" w:cs="宋体" w:hint="eastAsia"/>
              </w:rPr>
              <w:t>5</w:t>
            </w:r>
          </w:p>
          <w:p w:rsidR="00DA0214" w:rsidRDefault="00DA0214" w:rsidP="00B731BC">
            <w:pPr>
              <w:pStyle w:val="a9"/>
              <w:ind w:firstLine="198"/>
              <w:rPr>
                <w:rFonts w:hAnsi="宋体" w:cs="宋体"/>
              </w:rPr>
            </w:pPr>
            <w:r>
              <w:rPr>
                <w:rFonts w:hAnsi="宋体" w:cs="宋体" w:hint="eastAsia"/>
              </w:rPr>
              <w:t>6</w:t>
            </w:r>
          </w:p>
          <w:p w:rsidR="00DA0214" w:rsidRDefault="00DA0214" w:rsidP="00B731BC">
            <w:pPr>
              <w:pStyle w:val="a9"/>
              <w:ind w:firstLine="198"/>
              <w:rPr>
                <w:rFonts w:hAnsi="宋体" w:cs="宋体"/>
              </w:rPr>
            </w:pPr>
            <w:r>
              <w:rPr>
                <w:rFonts w:hAnsi="宋体" w:cs="宋体" w:hint="eastAsia"/>
              </w:rPr>
              <w:t>7</w:t>
            </w:r>
          </w:p>
          <w:p w:rsidR="00DA0214" w:rsidRDefault="00DA0214" w:rsidP="00B731BC">
            <w:pPr>
              <w:pStyle w:val="a9"/>
              <w:ind w:firstLine="198"/>
              <w:rPr>
                <w:rFonts w:hAnsi="宋体" w:cs="宋体"/>
              </w:rPr>
            </w:pPr>
            <w:r>
              <w:rPr>
                <w:rFonts w:hAnsi="宋体" w:cs="宋体" w:hint="eastAsia"/>
              </w:rPr>
              <w:t>8</w:t>
            </w:r>
          </w:p>
          <w:p w:rsidR="00DA0214" w:rsidRDefault="00DA0214" w:rsidP="00B731BC">
            <w:pPr>
              <w:pStyle w:val="a9"/>
              <w:ind w:firstLine="198"/>
              <w:rPr>
                <w:rFonts w:hAnsi="宋体" w:cs="宋体"/>
              </w:rPr>
            </w:pPr>
            <w:r>
              <w:rPr>
                <w:rFonts w:hAnsi="宋体" w:cs="宋体" w:hint="eastAsia"/>
              </w:rPr>
              <w:t>9</w:t>
            </w:r>
          </w:p>
        </w:tc>
        <w:tc>
          <w:tcPr>
            <w:tcW w:w="5497" w:type="dxa"/>
          </w:tcPr>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曳引机</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电动机</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抱闸</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限速器轴</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导靴</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牵引轮及其它轮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轿厢急停装置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平衡链装置</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门机诸装置</w:t>
            </w:r>
          </w:p>
        </w:tc>
        <w:tc>
          <w:tcPr>
            <w:tcW w:w="2464" w:type="dxa"/>
          </w:tcPr>
          <w:p w:rsidR="00DA0214" w:rsidRDefault="00DA0214" w:rsidP="00B731BC">
            <w:pPr>
              <w:pStyle w:val="a9"/>
              <w:ind w:firstLine="198"/>
              <w:rPr>
                <w:rFonts w:hAnsi="宋体" w:cs="宋体"/>
              </w:rPr>
            </w:pPr>
          </w:p>
        </w:tc>
      </w:tr>
      <w:tr w:rsidR="00DA0214" w:rsidTr="00B731BC">
        <w:trPr>
          <w:trHeight w:val="2545"/>
        </w:trPr>
        <w:tc>
          <w:tcPr>
            <w:tcW w:w="1368" w:type="dxa"/>
            <w:tcBorders>
              <w:bottom w:val="single" w:sz="18" w:space="0" w:color="auto"/>
            </w:tcBorders>
          </w:tcPr>
          <w:p w:rsidR="00DA0214" w:rsidRDefault="00DA0214" w:rsidP="00B731BC">
            <w:pPr>
              <w:pStyle w:val="a9"/>
              <w:ind w:firstLine="198"/>
              <w:rPr>
                <w:rFonts w:hAnsi="宋体" w:cs="宋体"/>
              </w:rPr>
            </w:pPr>
            <w:r>
              <w:rPr>
                <w:rFonts w:hAnsi="宋体" w:cs="宋体" w:hint="eastAsia"/>
              </w:rPr>
              <w:lastRenderedPageBreak/>
              <w:t>调试</w:t>
            </w:r>
          </w:p>
        </w:tc>
        <w:tc>
          <w:tcPr>
            <w:tcW w:w="735" w:type="dxa"/>
            <w:tcBorders>
              <w:bottom w:val="single" w:sz="18" w:space="0" w:color="auto"/>
            </w:tcBorders>
          </w:tcPr>
          <w:p w:rsidR="00DA0214" w:rsidRDefault="00DA0214" w:rsidP="00B731BC">
            <w:pPr>
              <w:pStyle w:val="a9"/>
              <w:ind w:firstLine="198"/>
              <w:rPr>
                <w:rFonts w:hAnsi="宋体" w:cs="宋体"/>
              </w:rPr>
            </w:pPr>
            <w:r>
              <w:rPr>
                <w:rFonts w:hAnsi="宋体" w:cs="宋体" w:hint="eastAsia"/>
              </w:rPr>
              <w:t>1</w:t>
            </w:r>
          </w:p>
          <w:p w:rsidR="00DA0214" w:rsidRDefault="00DA0214" w:rsidP="00B731BC">
            <w:pPr>
              <w:pStyle w:val="a9"/>
              <w:ind w:firstLine="198"/>
              <w:rPr>
                <w:rFonts w:hAnsi="宋体" w:cs="宋体"/>
              </w:rPr>
            </w:pPr>
            <w:r>
              <w:rPr>
                <w:rFonts w:hAnsi="宋体" w:cs="宋体" w:hint="eastAsia"/>
              </w:rPr>
              <w:t>2</w:t>
            </w:r>
          </w:p>
          <w:p w:rsidR="00DA0214" w:rsidRDefault="00DA0214" w:rsidP="00B731BC">
            <w:pPr>
              <w:pStyle w:val="a9"/>
              <w:ind w:firstLine="198"/>
              <w:rPr>
                <w:rFonts w:hAnsi="宋体" w:cs="宋体"/>
              </w:rPr>
            </w:pPr>
            <w:r>
              <w:rPr>
                <w:rFonts w:hAnsi="宋体" w:cs="宋体" w:hint="eastAsia"/>
              </w:rPr>
              <w:t>3</w:t>
            </w:r>
          </w:p>
          <w:p w:rsidR="00DA0214" w:rsidRDefault="00DA0214" w:rsidP="00B731BC">
            <w:pPr>
              <w:pStyle w:val="a9"/>
              <w:ind w:firstLine="198"/>
              <w:rPr>
                <w:rFonts w:hAnsi="宋体" w:cs="宋体"/>
              </w:rPr>
            </w:pPr>
            <w:r>
              <w:rPr>
                <w:rFonts w:hAnsi="宋体" w:cs="宋体" w:hint="eastAsia"/>
              </w:rPr>
              <w:t>4</w:t>
            </w:r>
          </w:p>
          <w:p w:rsidR="00DA0214" w:rsidRDefault="00DA0214" w:rsidP="00B731BC">
            <w:pPr>
              <w:pStyle w:val="a9"/>
              <w:ind w:firstLine="198"/>
              <w:rPr>
                <w:rFonts w:hAnsi="宋体" w:cs="宋体"/>
              </w:rPr>
            </w:pPr>
            <w:r>
              <w:rPr>
                <w:rFonts w:hAnsi="宋体" w:cs="宋体" w:hint="eastAsia"/>
              </w:rPr>
              <w:t>5</w:t>
            </w:r>
          </w:p>
          <w:p w:rsidR="00DA0214" w:rsidRDefault="00DA0214" w:rsidP="00B731BC">
            <w:pPr>
              <w:pStyle w:val="a9"/>
              <w:ind w:firstLine="198"/>
              <w:rPr>
                <w:rFonts w:hAnsi="宋体" w:cs="宋体"/>
              </w:rPr>
            </w:pPr>
            <w:r>
              <w:rPr>
                <w:rFonts w:hAnsi="宋体" w:cs="宋体" w:hint="eastAsia"/>
              </w:rPr>
              <w:t>6</w:t>
            </w:r>
          </w:p>
          <w:p w:rsidR="00DA0214" w:rsidRDefault="00DA0214" w:rsidP="00B731BC">
            <w:pPr>
              <w:pStyle w:val="a9"/>
              <w:ind w:firstLine="198"/>
              <w:rPr>
                <w:rFonts w:hAnsi="宋体" w:cs="宋体"/>
              </w:rPr>
            </w:pPr>
            <w:r>
              <w:rPr>
                <w:rFonts w:hAnsi="宋体" w:cs="宋体" w:hint="eastAsia"/>
              </w:rPr>
              <w:t>7</w:t>
            </w:r>
          </w:p>
          <w:p w:rsidR="00DA0214" w:rsidRDefault="00DA0214" w:rsidP="00B731BC">
            <w:pPr>
              <w:pStyle w:val="a9"/>
              <w:ind w:firstLine="198"/>
              <w:rPr>
                <w:rFonts w:hAnsi="宋体" w:cs="宋体"/>
              </w:rPr>
            </w:pPr>
            <w:r>
              <w:rPr>
                <w:rFonts w:hAnsi="宋体" w:cs="宋体" w:hint="eastAsia"/>
              </w:rPr>
              <w:t>8</w:t>
            </w:r>
          </w:p>
        </w:tc>
        <w:tc>
          <w:tcPr>
            <w:tcW w:w="5497" w:type="dxa"/>
            <w:tcBorders>
              <w:bottom w:val="single" w:sz="18" w:space="0" w:color="auto"/>
            </w:tcBorders>
          </w:tcPr>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抱闸</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控制盘</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限速器</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门钩装置及门开关</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门安全触板</w:t>
            </w:r>
          </w:p>
          <w:p w:rsidR="00DA0214" w:rsidRDefault="00DA0214" w:rsidP="00B731BC">
            <w:pPr>
              <w:autoSpaceDE w:val="0"/>
              <w:autoSpaceDN w:val="0"/>
              <w:adjustRightInd w:val="0"/>
              <w:ind w:firstLine="198"/>
              <w:jc w:val="left"/>
              <w:rPr>
                <w:rFonts w:ascii="宋体" w:hAnsi="宋体" w:cs="宋体"/>
                <w:kern w:val="0"/>
                <w:szCs w:val="21"/>
              </w:rPr>
            </w:pPr>
            <w:r>
              <w:rPr>
                <w:rFonts w:ascii="宋体" w:hAnsi="宋体" w:cs="宋体" w:hint="eastAsia"/>
                <w:kern w:val="0"/>
                <w:szCs w:val="21"/>
              </w:rPr>
              <w:t>着床开关及相关部品</w:t>
            </w:r>
          </w:p>
          <w:p w:rsidR="00DA0214" w:rsidRDefault="00DA0214" w:rsidP="00B731BC">
            <w:pPr>
              <w:pStyle w:val="a9"/>
              <w:ind w:firstLine="198"/>
              <w:rPr>
                <w:rFonts w:hAnsi="宋体" w:cs="宋体"/>
                <w:kern w:val="0"/>
              </w:rPr>
            </w:pPr>
            <w:r>
              <w:rPr>
                <w:rFonts w:hAnsi="宋体" w:cs="宋体" w:hint="eastAsia"/>
                <w:kern w:val="0"/>
              </w:rPr>
              <w:t>导滑轮</w:t>
            </w:r>
          </w:p>
          <w:p w:rsidR="00DA0214" w:rsidRDefault="00DA0214" w:rsidP="00B731BC">
            <w:pPr>
              <w:pStyle w:val="a9"/>
              <w:ind w:firstLine="198"/>
              <w:rPr>
                <w:rFonts w:hAnsi="宋体" w:cs="宋体"/>
                <w:kern w:val="0"/>
              </w:rPr>
            </w:pPr>
            <w:r>
              <w:rPr>
                <w:rFonts w:hAnsi="宋体" w:cs="宋体" w:hint="eastAsia"/>
                <w:kern w:val="0"/>
              </w:rPr>
              <w:t>底坑内装置</w:t>
            </w:r>
          </w:p>
        </w:tc>
        <w:tc>
          <w:tcPr>
            <w:tcW w:w="2464" w:type="dxa"/>
            <w:tcBorders>
              <w:bottom w:val="single" w:sz="18" w:space="0" w:color="auto"/>
            </w:tcBorders>
          </w:tcPr>
          <w:p w:rsidR="00DA0214" w:rsidRDefault="00DA0214" w:rsidP="00B731BC">
            <w:pPr>
              <w:pStyle w:val="a9"/>
              <w:ind w:firstLine="198"/>
              <w:rPr>
                <w:rFonts w:hAnsi="宋体" w:cs="宋体"/>
              </w:rPr>
            </w:pPr>
          </w:p>
        </w:tc>
      </w:tr>
    </w:tbl>
    <w:p w:rsidR="00DA0214" w:rsidRDefault="00DA0214" w:rsidP="00DA0214">
      <w:pPr>
        <w:pStyle w:val="a9"/>
        <w:spacing w:line="440" w:lineRule="exact"/>
        <w:ind w:firstLine="200"/>
        <w:rPr>
          <w:rFonts w:hAnsi="宋体" w:cs="宋体"/>
          <w:sz w:val="24"/>
          <w:szCs w:val="24"/>
        </w:rPr>
      </w:pPr>
      <w:r>
        <w:rPr>
          <w:rFonts w:hAnsi="宋体" w:cs="宋体" w:hint="eastAsia"/>
          <w:sz w:val="24"/>
          <w:szCs w:val="24"/>
        </w:rPr>
        <w:t>（2）表中不含之项目</w:t>
      </w:r>
    </w:p>
    <w:tbl>
      <w:tblPr>
        <w:tblpPr w:leftFromText="180" w:rightFromText="180" w:vertAnchor="text" w:horzAnchor="margin" w:tblpXSpec="center" w:tblpY="255"/>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083"/>
      </w:tblGrid>
      <w:tr w:rsidR="00DA0214" w:rsidTr="00B731BC">
        <w:tc>
          <w:tcPr>
            <w:tcW w:w="10083" w:type="dxa"/>
            <w:tcBorders>
              <w:top w:val="single" w:sz="18" w:space="0" w:color="auto"/>
              <w:bottom w:val="single" w:sz="18" w:space="0" w:color="auto"/>
            </w:tcBorders>
          </w:tcPr>
          <w:p w:rsidR="00DA0214" w:rsidRDefault="00DA0214" w:rsidP="00B731BC">
            <w:pPr>
              <w:pStyle w:val="a9"/>
              <w:numPr>
                <w:ilvl w:val="0"/>
                <w:numId w:val="3"/>
              </w:numPr>
              <w:spacing w:line="440" w:lineRule="exact"/>
              <w:ind w:firstLine="200"/>
              <w:rPr>
                <w:rFonts w:hAnsi="宋体" w:cs="宋体"/>
                <w:sz w:val="24"/>
                <w:szCs w:val="24"/>
              </w:rPr>
            </w:pPr>
            <w:r>
              <w:rPr>
                <w:rFonts w:hAnsi="宋体" w:cs="宋体" w:hint="eastAsia"/>
                <w:sz w:val="24"/>
                <w:szCs w:val="24"/>
              </w:rPr>
              <w:t>本表之外的修理、更换及调试</w:t>
            </w:r>
          </w:p>
          <w:p w:rsidR="00DA0214" w:rsidRDefault="00DA0214" w:rsidP="00B731BC">
            <w:pPr>
              <w:pStyle w:val="a9"/>
              <w:numPr>
                <w:ilvl w:val="0"/>
                <w:numId w:val="3"/>
              </w:numPr>
              <w:spacing w:line="440" w:lineRule="exact"/>
              <w:ind w:firstLine="200"/>
              <w:rPr>
                <w:rFonts w:hAnsi="宋体" w:cs="宋体"/>
                <w:sz w:val="24"/>
                <w:szCs w:val="24"/>
              </w:rPr>
            </w:pPr>
            <w:r>
              <w:rPr>
                <w:rFonts w:hAnsi="宋体" w:cs="宋体" w:hint="eastAsia"/>
                <w:sz w:val="24"/>
                <w:szCs w:val="24"/>
              </w:rPr>
              <w:t>轿厢内、乘场门及三方框等装饰部分的清扫</w:t>
            </w:r>
          </w:p>
          <w:p w:rsidR="00DA0214" w:rsidRDefault="00DA0214" w:rsidP="00B731BC">
            <w:pPr>
              <w:pStyle w:val="a9"/>
              <w:numPr>
                <w:ilvl w:val="0"/>
                <w:numId w:val="3"/>
              </w:numPr>
              <w:spacing w:line="440" w:lineRule="exact"/>
              <w:ind w:firstLine="200"/>
              <w:rPr>
                <w:rFonts w:hAnsi="宋体" w:cs="宋体"/>
                <w:sz w:val="24"/>
                <w:szCs w:val="24"/>
              </w:rPr>
            </w:pPr>
            <w:r>
              <w:rPr>
                <w:rFonts w:hAnsi="宋体" w:cs="宋体" w:hint="eastAsia"/>
                <w:sz w:val="24"/>
                <w:szCs w:val="24"/>
              </w:rPr>
              <w:t>必须拆卸装置的点检作业</w:t>
            </w:r>
          </w:p>
        </w:tc>
      </w:tr>
    </w:tbl>
    <w:p w:rsidR="00DA0214" w:rsidRDefault="00DA0214" w:rsidP="00DA0214">
      <w:pPr>
        <w:pStyle w:val="a9"/>
        <w:spacing w:line="440" w:lineRule="exact"/>
        <w:ind w:firstLine="200"/>
        <w:rPr>
          <w:rFonts w:hAnsi="宋体" w:cs="宋体"/>
          <w:sz w:val="24"/>
          <w:szCs w:val="24"/>
        </w:rPr>
      </w:pPr>
    </w:p>
    <w:p w:rsidR="00DA0214" w:rsidRDefault="00DA0214" w:rsidP="00DA0214">
      <w:pPr>
        <w:pStyle w:val="a9"/>
        <w:spacing w:line="360" w:lineRule="exact"/>
        <w:rPr>
          <w:rFonts w:hAnsi="宋体" w:hint="eastAsia"/>
          <w:b/>
          <w:bCs/>
          <w:sz w:val="24"/>
          <w:szCs w:val="24"/>
        </w:rPr>
      </w:pPr>
      <w:r>
        <w:rPr>
          <w:rFonts w:hAnsi="宋体" w:hint="eastAsia"/>
          <w:b/>
          <w:bCs/>
          <w:sz w:val="24"/>
          <w:szCs w:val="24"/>
        </w:rPr>
        <w:t>（三）维保范围清单</w:t>
      </w:r>
    </w:p>
    <w:p w:rsidR="00DA0214" w:rsidRDefault="00DA0214" w:rsidP="00DA0214">
      <w:pPr>
        <w:pStyle w:val="a9"/>
        <w:spacing w:line="360" w:lineRule="exact"/>
        <w:rPr>
          <w:rFonts w:hAnsi="宋体" w:hint="eastAsia"/>
          <w:b/>
          <w:bCs/>
          <w:sz w:val="24"/>
          <w:szCs w:val="24"/>
        </w:rPr>
      </w:pPr>
      <w:r>
        <w:rPr>
          <w:rFonts w:hAnsi="宋体" w:hint="eastAsia"/>
          <w:bCs/>
          <w:sz w:val="24"/>
          <w:szCs w:val="24"/>
        </w:rPr>
        <w:t>1、东芝电梯半包范围清单:</w:t>
      </w:r>
    </w:p>
    <w:p w:rsidR="00DA0214" w:rsidRDefault="00DA0214" w:rsidP="00DA0214">
      <w:pPr>
        <w:spacing w:line="360" w:lineRule="exact"/>
        <w:ind w:firstLineChars="200" w:firstLine="480"/>
        <w:rPr>
          <w:rFonts w:ascii="宋体" w:hint="eastAsia"/>
          <w:sz w:val="24"/>
        </w:rPr>
      </w:pPr>
      <w:r>
        <w:rPr>
          <w:rFonts w:ascii="宋体" w:hAnsi="宋体" w:hint="eastAsia"/>
          <w:sz w:val="24"/>
        </w:rPr>
        <w:t>（1）机器部分:曳引轮轴承</w:t>
      </w:r>
      <w:r>
        <w:rPr>
          <w:rFonts w:ascii="宋体" w:hint="eastAsia"/>
          <w:sz w:val="24"/>
        </w:rPr>
        <w:t>,</w:t>
      </w:r>
      <w:r>
        <w:rPr>
          <w:rFonts w:ascii="宋体" w:hAnsi="宋体" w:hint="eastAsia"/>
          <w:sz w:val="24"/>
        </w:rPr>
        <w:t>制动器线圈</w:t>
      </w:r>
      <w:r>
        <w:rPr>
          <w:rFonts w:ascii="宋体" w:hint="eastAsia"/>
          <w:sz w:val="24"/>
        </w:rPr>
        <w:t>,</w:t>
      </w:r>
      <w:r>
        <w:rPr>
          <w:rFonts w:ascii="宋体" w:hAnsi="宋体" w:hint="eastAsia"/>
          <w:sz w:val="24"/>
        </w:rPr>
        <w:t>制动臂</w:t>
      </w:r>
    </w:p>
    <w:p w:rsidR="00DA0214" w:rsidRDefault="00DA0214" w:rsidP="00DA0214">
      <w:pPr>
        <w:spacing w:line="360" w:lineRule="exact"/>
        <w:ind w:left="1" w:firstLineChars="200" w:firstLine="480"/>
        <w:rPr>
          <w:rFonts w:ascii="宋体" w:hint="eastAsia"/>
          <w:sz w:val="24"/>
        </w:rPr>
      </w:pPr>
      <w:r>
        <w:rPr>
          <w:rFonts w:ascii="宋体" w:hAnsi="宋体" w:hint="eastAsia"/>
          <w:sz w:val="24"/>
        </w:rPr>
        <w:t>（2）电气部分:所有继电器</w:t>
      </w:r>
      <w:r>
        <w:rPr>
          <w:rFonts w:ascii="宋体" w:hint="eastAsia"/>
          <w:sz w:val="24"/>
        </w:rPr>
        <w:t>,</w:t>
      </w:r>
      <w:r>
        <w:rPr>
          <w:rFonts w:ascii="宋体" w:hAnsi="宋体" w:hint="eastAsia"/>
          <w:sz w:val="24"/>
        </w:rPr>
        <w:t>传感器</w:t>
      </w:r>
      <w:r>
        <w:rPr>
          <w:rFonts w:ascii="宋体" w:hint="eastAsia"/>
          <w:sz w:val="24"/>
        </w:rPr>
        <w:t>,</w:t>
      </w:r>
      <w:r>
        <w:rPr>
          <w:rFonts w:ascii="宋体" w:hAnsi="宋体" w:hint="eastAsia"/>
          <w:sz w:val="24"/>
        </w:rPr>
        <w:t>电阻</w:t>
      </w:r>
      <w:r>
        <w:rPr>
          <w:rFonts w:ascii="宋体" w:hint="eastAsia"/>
          <w:sz w:val="24"/>
        </w:rPr>
        <w:t>,</w:t>
      </w:r>
      <w:r>
        <w:rPr>
          <w:rFonts w:ascii="宋体" w:hAnsi="宋体" w:hint="eastAsia"/>
          <w:sz w:val="24"/>
        </w:rPr>
        <w:t>电容</w:t>
      </w:r>
      <w:r>
        <w:rPr>
          <w:rFonts w:ascii="宋体" w:hint="eastAsia"/>
          <w:sz w:val="24"/>
        </w:rPr>
        <w:t>,</w:t>
      </w:r>
      <w:r>
        <w:rPr>
          <w:rFonts w:ascii="宋体" w:hAnsi="宋体" w:hint="eastAsia"/>
          <w:sz w:val="24"/>
        </w:rPr>
        <w:t>功率放大器</w:t>
      </w:r>
      <w:r>
        <w:rPr>
          <w:rFonts w:ascii="宋体" w:hint="eastAsia"/>
          <w:sz w:val="24"/>
        </w:rPr>
        <w:t>,</w:t>
      </w:r>
      <w:r>
        <w:rPr>
          <w:rFonts w:ascii="宋体" w:hAnsi="宋体" w:hint="eastAsia"/>
          <w:sz w:val="24"/>
        </w:rPr>
        <w:t>变压器</w:t>
      </w:r>
      <w:r>
        <w:rPr>
          <w:rFonts w:ascii="宋体" w:hint="eastAsia"/>
          <w:sz w:val="24"/>
        </w:rPr>
        <w:t>,</w:t>
      </w:r>
      <w:r>
        <w:rPr>
          <w:rFonts w:ascii="宋体" w:hAnsi="宋体" w:hint="eastAsia"/>
          <w:sz w:val="24"/>
        </w:rPr>
        <w:t>接触器</w:t>
      </w:r>
      <w:r>
        <w:rPr>
          <w:rFonts w:ascii="宋体" w:hint="eastAsia"/>
          <w:sz w:val="24"/>
        </w:rPr>
        <w:t>,</w:t>
      </w:r>
      <w:r>
        <w:rPr>
          <w:rFonts w:ascii="宋体" w:hAnsi="宋体" w:hint="eastAsia"/>
          <w:sz w:val="24"/>
        </w:rPr>
        <w:t>连接线</w:t>
      </w:r>
      <w:r>
        <w:rPr>
          <w:rFonts w:ascii="宋体" w:hint="eastAsia"/>
          <w:sz w:val="24"/>
        </w:rPr>
        <w:t>,</w:t>
      </w:r>
      <w:r>
        <w:rPr>
          <w:rFonts w:ascii="宋体" w:hAnsi="宋体" w:hint="eastAsia"/>
          <w:sz w:val="24"/>
        </w:rPr>
        <w:t>阻力减震器</w:t>
      </w:r>
      <w:r>
        <w:rPr>
          <w:rFonts w:ascii="宋体" w:hint="eastAsia"/>
          <w:sz w:val="24"/>
        </w:rPr>
        <w:t>,</w:t>
      </w:r>
      <w:r>
        <w:rPr>
          <w:rFonts w:ascii="宋体" w:hAnsi="宋体" w:hint="eastAsia"/>
          <w:sz w:val="24"/>
        </w:rPr>
        <w:t>计时器电子板</w:t>
      </w:r>
    </w:p>
    <w:p w:rsidR="00DA0214" w:rsidRDefault="00DA0214" w:rsidP="00DA0214">
      <w:pPr>
        <w:spacing w:line="360" w:lineRule="exact"/>
        <w:ind w:leftChars="228" w:left="1319" w:hangingChars="350" w:hanging="840"/>
        <w:rPr>
          <w:rFonts w:ascii="宋体" w:hint="eastAsia"/>
          <w:sz w:val="24"/>
        </w:rPr>
      </w:pPr>
      <w:r>
        <w:rPr>
          <w:rFonts w:ascii="宋体" w:hAnsi="宋体" w:hint="eastAsia"/>
          <w:sz w:val="24"/>
        </w:rPr>
        <w:t>（3）安全设备部分:限速器</w:t>
      </w:r>
      <w:r>
        <w:rPr>
          <w:rFonts w:ascii="宋体" w:hint="eastAsia"/>
          <w:sz w:val="24"/>
        </w:rPr>
        <w:t>,</w:t>
      </w:r>
      <w:r>
        <w:rPr>
          <w:rFonts w:ascii="宋体" w:hAnsi="宋体" w:hint="eastAsia"/>
          <w:sz w:val="24"/>
        </w:rPr>
        <w:t>限速器轮和轴组件</w:t>
      </w:r>
      <w:r>
        <w:rPr>
          <w:rFonts w:ascii="宋体" w:hint="eastAsia"/>
          <w:sz w:val="24"/>
        </w:rPr>
        <w:t>,</w:t>
      </w:r>
      <w:r>
        <w:rPr>
          <w:rFonts w:ascii="宋体" w:hAnsi="宋体" w:hint="eastAsia"/>
          <w:sz w:val="24"/>
        </w:rPr>
        <w:t>轴承</w:t>
      </w:r>
      <w:r>
        <w:rPr>
          <w:rFonts w:ascii="宋体" w:hint="eastAsia"/>
          <w:sz w:val="24"/>
        </w:rPr>
        <w:t>,</w:t>
      </w:r>
      <w:r>
        <w:rPr>
          <w:rFonts w:ascii="宋体" w:hAnsi="宋体" w:hint="eastAsia"/>
          <w:sz w:val="24"/>
        </w:rPr>
        <w:t>安全钳</w:t>
      </w:r>
    </w:p>
    <w:p w:rsidR="00DA0214" w:rsidRDefault="00DA0214" w:rsidP="00DA0214">
      <w:pPr>
        <w:spacing w:line="360" w:lineRule="exact"/>
        <w:ind w:left="1" w:firstLineChars="200" w:firstLine="480"/>
        <w:rPr>
          <w:rFonts w:ascii="宋体" w:hint="eastAsia"/>
          <w:sz w:val="24"/>
        </w:rPr>
      </w:pPr>
      <w:r>
        <w:rPr>
          <w:rFonts w:ascii="宋体" w:hAnsi="宋体" w:hint="eastAsia"/>
          <w:sz w:val="24"/>
        </w:rPr>
        <w:t>（4）井道部分:导向轮或复绕及轴承</w:t>
      </w:r>
      <w:r>
        <w:rPr>
          <w:rFonts w:ascii="宋体" w:hint="eastAsia"/>
          <w:sz w:val="24"/>
        </w:rPr>
        <w:t>,</w:t>
      </w:r>
      <w:r>
        <w:rPr>
          <w:rFonts w:ascii="宋体" w:hAnsi="宋体" w:hint="eastAsia"/>
          <w:sz w:val="24"/>
        </w:rPr>
        <w:t>上下极限开关</w:t>
      </w:r>
      <w:r>
        <w:rPr>
          <w:rFonts w:ascii="宋体" w:hint="eastAsia"/>
          <w:sz w:val="24"/>
        </w:rPr>
        <w:t>,</w:t>
      </w:r>
      <w:r>
        <w:rPr>
          <w:rFonts w:ascii="宋体" w:hAnsi="宋体" w:hint="eastAsia"/>
          <w:sz w:val="24"/>
        </w:rPr>
        <w:t>限速器张紧轮开关</w:t>
      </w:r>
      <w:r>
        <w:rPr>
          <w:rFonts w:ascii="宋体" w:hint="eastAsia"/>
          <w:sz w:val="24"/>
        </w:rPr>
        <w:t>,</w:t>
      </w:r>
      <w:r>
        <w:rPr>
          <w:rFonts w:ascii="宋体" w:hAnsi="宋体" w:hint="eastAsia"/>
          <w:sz w:val="24"/>
        </w:rPr>
        <w:t>轿厢风扇</w:t>
      </w:r>
      <w:r>
        <w:rPr>
          <w:rFonts w:ascii="宋体" w:hint="eastAsia"/>
          <w:sz w:val="24"/>
        </w:rPr>
        <w:t>,</w:t>
      </w:r>
      <w:r>
        <w:rPr>
          <w:rFonts w:ascii="宋体" w:hAnsi="宋体" w:hint="eastAsia"/>
          <w:sz w:val="24"/>
        </w:rPr>
        <w:t>对重及导靴</w:t>
      </w:r>
      <w:r>
        <w:rPr>
          <w:rFonts w:ascii="宋体" w:hint="eastAsia"/>
          <w:sz w:val="24"/>
        </w:rPr>
        <w:t>,</w:t>
      </w:r>
      <w:r>
        <w:rPr>
          <w:rFonts w:ascii="宋体" w:hAnsi="宋体" w:hint="eastAsia"/>
          <w:sz w:val="24"/>
        </w:rPr>
        <w:t>包括滚轮和导靴片</w:t>
      </w:r>
    </w:p>
    <w:p w:rsidR="00DA0214" w:rsidRDefault="00DA0214" w:rsidP="00DA0214">
      <w:pPr>
        <w:spacing w:line="360" w:lineRule="exact"/>
        <w:ind w:firstLineChars="200" w:firstLine="480"/>
        <w:rPr>
          <w:rFonts w:ascii="宋体" w:hint="eastAsia"/>
          <w:sz w:val="24"/>
        </w:rPr>
      </w:pPr>
      <w:r>
        <w:rPr>
          <w:rFonts w:ascii="宋体" w:hAnsi="宋体" w:hint="eastAsia"/>
          <w:sz w:val="24"/>
        </w:rPr>
        <w:t>（5）厅轿门部分:轿厢和厅门机械按钮</w:t>
      </w:r>
      <w:r>
        <w:rPr>
          <w:rFonts w:ascii="宋体" w:hint="eastAsia"/>
          <w:sz w:val="24"/>
        </w:rPr>
        <w:t>,</w:t>
      </w:r>
      <w:r>
        <w:rPr>
          <w:rFonts w:ascii="宋体" w:hAnsi="宋体" w:hint="eastAsia"/>
          <w:sz w:val="24"/>
        </w:rPr>
        <w:t>电子减震式按钮</w:t>
      </w:r>
      <w:r>
        <w:rPr>
          <w:rFonts w:ascii="宋体" w:hint="eastAsia"/>
          <w:sz w:val="24"/>
        </w:rPr>
        <w:t>,</w:t>
      </w:r>
      <w:r>
        <w:rPr>
          <w:rFonts w:ascii="宋体" w:hAnsi="宋体" w:hint="eastAsia"/>
          <w:sz w:val="24"/>
        </w:rPr>
        <w:t>轿厢和大厅楼层位置显示器</w:t>
      </w:r>
      <w:r>
        <w:rPr>
          <w:rFonts w:ascii="宋体" w:hint="eastAsia"/>
          <w:sz w:val="24"/>
        </w:rPr>
        <w:t>,</w:t>
      </w:r>
      <w:r>
        <w:rPr>
          <w:rFonts w:ascii="宋体" w:hAnsi="宋体" w:hint="eastAsia"/>
          <w:sz w:val="24"/>
        </w:rPr>
        <w:t>厅门信号灯</w:t>
      </w:r>
      <w:r>
        <w:rPr>
          <w:rFonts w:ascii="宋体" w:hint="eastAsia"/>
          <w:sz w:val="24"/>
        </w:rPr>
        <w:t>,</w:t>
      </w:r>
      <w:r>
        <w:rPr>
          <w:rFonts w:ascii="宋体" w:hAnsi="宋体" w:hint="eastAsia"/>
          <w:sz w:val="24"/>
        </w:rPr>
        <w:t>方向指示器</w:t>
      </w:r>
      <w:r>
        <w:rPr>
          <w:rFonts w:ascii="宋体" w:hint="eastAsia"/>
          <w:sz w:val="24"/>
        </w:rPr>
        <w:t>,</w:t>
      </w:r>
      <w:r>
        <w:rPr>
          <w:rFonts w:ascii="宋体" w:hAnsi="宋体" w:hint="eastAsia"/>
          <w:sz w:val="24"/>
        </w:rPr>
        <w:t>厅门联锁装置</w:t>
      </w:r>
      <w:r>
        <w:rPr>
          <w:rFonts w:ascii="宋体" w:hint="eastAsia"/>
          <w:sz w:val="24"/>
        </w:rPr>
        <w:t>,</w:t>
      </w:r>
      <w:r>
        <w:rPr>
          <w:rFonts w:ascii="宋体" w:hAnsi="宋体" w:hint="eastAsia"/>
          <w:sz w:val="24"/>
        </w:rPr>
        <w:t>厅门门滑块及辅助关门装置</w:t>
      </w:r>
      <w:r>
        <w:rPr>
          <w:rFonts w:ascii="宋体" w:hint="eastAsia"/>
          <w:sz w:val="24"/>
        </w:rPr>
        <w:t>,</w:t>
      </w:r>
      <w:r>
        <w:rPr>
          <w:rFonts w:ascii="宋体" w:hAnsi="宋体" w:hint="eastAsia"/>
          <w:sz w:val="24"/>
        </w:rPr>
        <w:t>自动开门机</w:t>
      </w:r>
      <w:r>
        <w:rPr>
          <w:rFonts w:ascii="宋体" w:hint="eastAsia"/>
          <w:sz w:val="24"/>
        </w:rPr>
        <w:t>,</w:t>
      </w:r>
      <w:r>
        <w:rPr>
          <w:rFonts w:ascii="宋体" w:hAnsi="宋体" w:hint="eastAsia"/>
          <w:sz w:val="24"/>
        </w:rPr>
        <w:t>轿门吊板触点</w:t>
      </w:r>
      <w:r>
        <w:rPr>
          <w:rFonts w:ascii="宋体" w:hint="eastAsia"/>
          <w:sz w:val="24"/>
        </w:rPr>
        <w:t>,</w:t>
      </w:r>
      <w:r>
        <w:rPr>
          <w:rFonts w:ascii="宋体" w:hAnsi="宋体" w:hint="eastAsia"/>
          <w:sz w:val="24"/>
        </w:rPr>
        <w:t>门保护装置</w:t>
      </w:r>
      <w:r>
        <w:rPr>
          <w:rFonts w:ascii="宋体" w:hint="eastAsia"/>
          <w:sz w:val="24"/>
        </w:rPr>
        <w:t>,</w:t>
      </w:r>
      <w:r>
        <w:rPr>
          <w:rFonts w:ascii="宋体" w:hAnsi="宋体" w:hint="eastAsia"/>
          <w:sz w:val="24"/>
        </w:rPr>
        <w:t>称重设备</w:t>
      </w:r>
      <w:r>
        <w:rPr>
          <w:rFonts w:ascii="宋体" w:hint="eastAsia"/>
          <w:sz w:val="24"/>
        </w:rPr>
        <w:t>,</w:t>
      </w:r>
      <w:r>
        <w:rPr>
          <w:rFonts w:ascii="宋体" w:hAnsi="宋体" w:hint="eastAsia"/>
          <w:sz w:val="24"/>
        </w:rPr>
        <w:t>轿架</w:t>
      </w:r>
      <w:r>
        <w:rPr>
          <w:rFonts w:ascii="宋体" w:hint="eastAsia"/>
          <w:sz w:val="24"/>
        </w:rPr>
        <w:t>,</w:t>
      </w:r>
      <w:r>
        <w:rPr>
          <w:rFonts w:ascii="宋体" w:hAnsi="宋体" w:hint="eastAsia"/>
          <w:sz w:val="24"/>
        </w:rPr>
        <w:t>轿架安全装置和轿厢平台</w:t>
      </w:r>
      <w:r>
        <w:rPr>
          <w:rFonts w:ascii="宋体" w:hint="eastAsia"/>
          <w:sz w:val="24"/>
        </w:rPr>
        <w:t>,</w:t>
      </w:r>
      <w:r>
        <w:rPr>
          <w:rFonts w:ascii="宋体" w:hAnsi="宋体" w:hint="eastAsia"/>
          <w:sz w:val="24"/>
        </w:rPr>
        <w:t>轿厢照明设备</w:t>
      </w:r>
      <w:r>
        <w:rPr>
          <w:rFonts w:ascii="宋体" w:hint="eastAsia"/>
          <w:sz w:val="24"/>
        </w:rPr>
        <w:t>,</w:t>
      </w:r>
      <w:r>
        <w:rPr>
          <w:rFonts w:ascii="宋体" w:hAnsi="宋体" w:hint="eastAsia"/>
          <w:sz w:val="24"/>
        </w:rPr>
        <w:t>电梯光幕重要节日提供人员值班服务。</w:t>
      </w:r>
    </w:p>
    <w:p w:rsidR="00DA0214" w:rsidRDefault="00DA0214" w:rsidP="00DA0214">
      <w:pPr>
        <w:spacing w:line="360" w:lineRule="exact"/>
        <w:ind w:firstLineChars="200" w:firstLine="480"/>
        <w:rPr>
          <w:rFonts w:ascii="宋体" w:hAnsi="宋体" w:hint="eastAsia"/>
          <w:sz w:val="24"/>
        </w:rPr>
      </w:pPr>
      <w:r>
        <w:rPr>
          <w:rFonts w:ascii="宋体" w:hAnsi="宋体" w:hint="eastAsia"/>
          <w:sz w:val="24"/>
        </w:rPr>
        <w:t>2、</w:t>
      </w:r>
      <w:r>
        <w:rPr>
          <w:rFonts w:ascii="宋体" w:hAnsi="宋体" w:hint="eastAsia"/>
          <w:bCs/>
          <w:sz w:val="24"/>
        </w:rPr>
        <w:t>奥的斯、广日及通力电梯半包范围清单:</w:t>
      </w:r>
    </w:p>
    <w:p w:rsidR="00DA0214" w:rsidRDefault="00DA0214" w:rsidP="00DA0214">
      <w:pPr>
        <w:spacing w:line="360" w:lineRule="exact"/>
        <w:ind w:firstLineChars="200" w:firstLine="480"/>
        <w:rPr>
          <w:rFonts w:ascii="宋体" w:hAnsi="宋体" w:hint="eastAsia"/>
          <w:sz w:val="24"/>
        </w:rPr>
      </w:pPr>
      <w:r>
        <w:rPr>
          <w:rFonts w:ascii="宋体" w:hAnsi="宋体" w:hint="eastAsia"/>
          <w:sz w:val="24"/>
        </w:rPr>
        <w:t>继电器(控制柜所有),主机油</w:t>
      </w:r>
      <w:r>
        <w:rPr>
          <w:rFonts w:ascii="宋体" w:hint="eastAsia"/>
          <w:sz w:val="24"/>
        </w:rPr>
        <w:t>,</w:t>
      </w:r>
      <w:r>
        <w:rPr>
          <w:rFonts w:ascii="宋体" w:hAnsi="宋体" w:hint="eastAsia"/>
          <w:sz w:val="24"/>
        </w:rPr>
        <w:t>召唤板</w:t>
      </w:r>
      <w:r>
        <w:rPr>
          <w:rFonts w:ascii="宋体" w:hint="eastAsia"/>
          <w:sz w:val="24"/>
        </w:rPr>
        <w:t>,</w:t>
      </w:r>
      <w:r>
        <w:rPr>
          <w:rFonts w:ascii="宋体" w:hAnsi="宋体" w:hint="eastAsia"/>
          <w:sz w:val="24"/>
        </w:rPr>
        <w:t>按钮</w:t>
      </w:r>
      <w:r>
        <w:rPr>
          <w:rFonts w:ascii="宋体" w:hint="eastAsia"/>
          <w:sz w:val="24"/>
        </w:rPr>
        <w:t>,</w:t>
      </w:r>
      <w:r>
        <w:rPr>
          <w:rFonts w:ascii="宋体" w:hAnsi="宋体" w:hint="eastAsia"/>
          <w:sz w:val="24"/>
        </w:rPr>
        <w:t>导靴及靴衬</w:t>
      </w:r>
      <w:r>
        <w:rPr>
          <w:rFonts w:ascii="宋体" w:hint="eastAsia"/>
          <w:sz w:val="24"/>
        </w:rPr>
        <w:t>,</w:t>
      </w:r>
      <w:r>
        <w:rPr>
          <w:rFonts w:ascii="宋体" w:hAnsi="宋体" w:hint="eastAsia"/>
          <w:sz w:val="24"/>
        </w:rPr>
        <w:t>油杯</w:t>
      </w:r>
      <w:r>
        <w:rPr>
          <w:rFonts w:ascii="宋体" w:hint="eastAsia"/>
          <w:sz w:val="24"/>
        </w:rPr>
        <w:t>,</w:t>
      </w:r>
      <w:r>
        <w:rPr>
          <w:rFonts w:ascii="宋体" w:hAnsi="宋体" w:hint="eastAsia"/>
          <w:sz w:val="24"/>
        </w:rPr>
        <w:t>权限开关</w:t>
      </w:r>
      <w:r>
        <w:rPr>
          <w:rFonts w:ascii="宋体" w:hint="eastAsia"/>
          <w:sz w:val="24"/>
        </w:rPr>
        <w:t>,</w:t>
      </w:r>
      <w:r>
        <w:rPr>
          <w:rFonts w:ascii="宋体" w:hAnsi="宋体" w:hint="eastAsia"/>
          <w:sz w:val="24"/>
        </w:rPr>
        <w:t>安全开关</w:t>
      </w:r>
      <w:r>
        <w:rPr>
          <w:rFonts w:ascii="宋体" w:hint="eastAsia"/>
          <w:sz w:val="24"/>
        </w:rPr>
        <w:t>,</w:t>
      </w:r>
      <w:r>
        <w:rPr>
          <w:rFonts w:ascii="宋体" w:hAnsi="宋体" w:hint="eastAsia"/>
          <w:sz w:val="24"/>
        </w:rPr>
        <w:t>风机</w:t>
      </w:r>
      <w:r>
        <w:rPr>
          <w:rFonts w:ascii="宋体" w:hint="eastAsia"/>
          <w:sz w:val="24"/>
        </w:rPr>
        <w:t>,</w:t>
      </w:r>
      <w:r>
        <w:rPr>
          <w:rFonts w:ascii="宋体" w:hAnsi="宋体" w:hint="eastAsia"/>
          <w:sz w:val="24"/>
        </w:rPr>
        <w:t>轿门电机</w:t>
      </w:r>
      <w:r>
        <w:rPr>
          <w:rFonts w:ascii="宋体" w:hint="eastAsia"/>
          <w:sz w:val="24"/>
        </w:rPr>
        <w:t>,</w:t>
      </w:r>
      <w:r>
        <w:rPr>
          <w:rFonts w:ascii="宋体" w:hAnsi="宋体" w:hint="eastAsia"/>
          <w:sz w:val="24"/>
        </w:rPr>
        <w:t>限速器</w:t>
      </w:r>
      <w:r>
        <w:rPr>
          <w:rFonts w:ascii="宋体" w:hint="eastAsia"/>
          <w:sz w:val="24"/>
        </w:rPr>
        <w:t>,</w:t>
      </w:r>
      <w:r>
        <w:rPr>
          <w:rFonts w:ascii="宋体" w:hAnsi="宋体" w:hint="eastAsia"/>
          <w:sz w:val="24"/>
        </w:rPr>
        <w:t>门锁</w:t>
      </w:r>
      <w:r>
        <w:rPr>
          <w:rFonts w:ascii="宋体" w:hint="eastAsia"/>
          <w:sz w:val="24"/>
        </w:rPr>
        <w:t>,</w:t>
      </w:r>
      <w:r>
        <w:rPr>
          <w:rFonts w:ascii="宋体" w:hAnsi="宋体" w:hint="eastAsia"/>
          <w:sz w:val="24"/>
        </w:rPr>
        <w:t>安全钳开关</w:t>
      </w:r>
      <w:r>
        <w:rPr>
          <w:rFonts w:ascii="宋体" w:hint="eastAsia"/>
          <w:sz w:val="24"/>
        </w:rPr>
        <w:t>,</w:t>
      </w:r>
      <w:r>
        <w:rPr>
          <w:rFonts w:ascii="宋体" w:hAnsi="宋体" w:hint="eastAsia"/>
          <w:sz w:val="24"/>
        </w:rPr>
        <w:t>缓冲器开关</w:t>
      </w:r>
      <w:r>
        <w:rPr>
          <w:rFonts w:ascii="宋体" w:hint="eastAsia"/>
          <w:sz w:val="24"/>
        </w:rPr>
        <w:t>,</w:t>
      </w:r>
      <w:r>
        <w:rPr>
          <w:rFonts w:ascii="宋体" w:hAnsi="宋体" w:hint="eastAsia"/>
          <w:sz w:val="24"/>
        </w:rPr>
        <w:t>轿厢风扇</w:t>
      </w:r>
      <w:r>
        <w:rPr>
          <w:rFonts w:ascii="宋体" w:hint="eastAsia"/>
          <w:sz w:val="24"/>
        </w:rPr>
        <w:t>,</w:t>
      </w:r>
      <w:r>
        <w:rPr>
          <w:rFonts w:ascii="宋体" w:hAnsi="宋体" w:hint="eastAsia"/>
          <w:sz w:val="24"/>
        </w:rPr>
        <w:t>光幕</w:t>
      </w:r>
      <w:r>
        <w:rPr>
          <w:rFonts w:ascii="宋体" w:hint="eastAsia"/>
          <w:sz w:val="24"/>
        </w:rPr>
        <w:t>,</w:t>
      </w:r>
      <w:r>
        <w:rPr>
          <w:rFonts w:ascii="宋体" w:hAnsi="宋体" w:hint="eastAsia"/>
          <w:sz w:val="24"/>
        </w:rPr>
        <w:t>安全触板</w:t>
      </w:r>
      <w:r>
        <w:rPr>
          <w:rFonts w:ascii="宋体" w:hint="eastAsia"/>
          <w:sz w:val="24"/>
        </w:rPr>
        <w:t>,</w:t>
      </w:r>
      <w:r>
        <w:rPr>
          <w:rFonts w:ascii="宋体" w:hAnsi="宋体" w:hint="eastAsia"/>
          <w:sz w:val="24"/>
        </w:rPr>
        <w:t>开关</w:t>
      </w:r>
      <w:r>
        <w:rPr>
          <w:rFonts w:ascii="宋体" w:hint="eastAsia"/>
          <w:sz w:val="24"/>
        </w:rPr>
        <w:t>,</w:t>
      </w:r>
      <w:r>
        <w:rPr>
          <w:rFonts w:ascii="宋体" w:hAnsi="宋体" w:hint="eastAsia"/>
          <w:sz w:val="24"/>
        </w:rPr>
        <w:t>三角锁芯</w:t>
      </w:r>
      <w:r>
        <w:rPr>
          <w:rFonts w:ascii="宋体" w:hint="eastAsia"/>
          <w:sz w:val="24"/>
        </w:rPr>
        <w:t>,</w:t>
      </w:r>
      <w:r>
        <w:rPr>
          <w:rFonts w:ascii="宋体" w:hAnsi="宋体" w:hint="eastAsia"/>
          <w:sz w:val="24"/>
        </w:rPr>
        <w:t>日常保养耗材</w:t>
      </w:r>
      <w:r>
        <w:rPr>
          <w:rFonts w:ascii="宋体" w:hint="eastAsia"/>
          <w:sz w:val="24"/>
        </w:rPr>
        <w:t>,</w:t>
      </w:r>
      <w:r>
        <w:rPr>
          <w:rFonts w:ascii="宋体" w:hAnsi="宋体" w:hint="eastAsia"/>
          <w:sz w:val="24"/>
        </w:rPr>
        <w:t>重要节假日值班。</w:t>
      </w:r>
    </w:p>
    <w:p w:rsidR="00DA0214" w:rsidRDefault="00DA0214" w:rsidP="00DA0214">
      <w:pPr>
        <w:spacing w:line="360" w:lineRule="exact"/>
        <w:ind w:firstLineChars="150" w:firstLine="360"/>
        <w:rPr>
          <w:rFonts w:ascii="宋体" w:hAnsi="宋体" w:hint="eastAsia"/>
          <w:sz w:val="24"/>
        </w:rPr>
      </w:pPr>
      <w:r>
        <w:rPr>
          <w:rFonts w:ascii="宋体" w:hAnsi="宋体" w:hint="eastAsia"/>
          <w:sz w:val="24"/>
        </w:rPr>
        <w:t>3、下列部件属于保养和调整范围，其修理或更换时由学校支付修理或更换部件的材料费：</w:t>
      </w:r>
    </w:p>
    <w:p w:rsidR="00DA0214" w:rsidRDefault="00DA0214" w:rsidP="00DA0214">
      <w:pPr>
        <w:spacing w:line="360" w:lineRule="exact"/>
        <w:ind w:firstLineChars="200" w:firstLine="480"/>
        <w:rPr>
          <w:rFonts w:ascii="宋体" w:hint="eastAsia"/>
          <w:sz w:val="24"/>
        </w:rPr>
      </w:pPr>
      <w:r>
        <w:rPr>
          <w:rFonts w:ascii="宋体" w:hAnsi="宋体" w:hint="eastAsia"/>
          <w:sz w:val="24"/>
        </w:rPr>
        <w:t>曳引轮、蜗杆、蜗轮、曳引绳、随行电缆、电梯控制PLC模块，电梯变频器。</w:t>
      </w:r>
    </w:p>
    <w:p w:rsidR="00DA0214" w:rsidRDefault="00DA0214" w:rsidP="00DA0214">
      <w:pPr>
        <w:spacing w:line="440" w:lineRule="exact"/>
        <w:rPr>
          <w:rFonts w:ascii="宋体" w:hAnsi="宋体"/>
          <w:b/>
          <w:bCs/>
          <w:sz w:val="24"/>
        </w:rPr>
      </w:pPr>
      <w:r>
        <w:rPr>
          <w:rFonts w:ascii="宋体" w:hAnsi="宋体" w:hint="eastAsia"/>
          <w:b/>
          <w:bCs/>
          <w:sz w:val="24"/>
        </w:rPr>
        <w:t>（四）维保工作要求</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电梯维护保养单位应当按照国家法律法规和有关安全技术规范、相关标准及维护保养合同的约定对电梯进行维护保养，不得以任何形式转包、分包。遵守电梯日常保养标准即电梯使用管理与维修保养规则：TSG  T5001-2009；武汉市电梯维修保养安全管理</w:t>
      </w:r>
      <w:r>
        <w:rPr>
          <w:rFonts w:ascii="宋体" w:hAnsi="宋体" w:cs="宋体" w:hint="eastAsia"/>
          <w:sz w:val="24"/>
        </w:rPr>
        <w:lastRenderedPageBreak/>
        <w:t>DB33/728--2009；电梯维修GB/T  18775--2002；维保合同。</w:t>
      </w:r>
    </w:p>
    <w:p w:rsidR="00DA0214" w:rsidRDefault="00DA0214" w:rsidP="00DA0214">
      <w:pPr>
        <w:spacing w:line="440" w:lineRule="exact"/>
        <w:ind w:firstLineChars="200" w:firstLine="480"/>
        <w:rPr>
          <w:rFonts w:ascii="宋体" w:hAnsi="宋体" w:cs="宋体"/>
          <w:sz w:val="24"/>
        </w:rPr>
      </w:pPr>
      <w:r>
        <w:rPr>
          <w:rFonts w:ascii="宋体" w:hAnsi="宋体" w:cs="宋体" w:hint="eastAsia"/>
          <w:sz w:val="24"/>
        </w:rPr>
        <w:t>进行电梯维护保养，做好下列工作：</w:t>
      </w:r>
    </w:p>
    <w:p w:rsidR="00DA0214" w:rsidRDefault="00DA0214" w:rsidP="00DA0214">
      <w:pPr>
        <w:pStyle w:val="aa"/>
        <w:widowControl/>
        <w:spacing w:beforeAutospacing="0" w:afterAutospacing="0" w:line="440" w:lineRule="exact"/>
        <w:ind w:firstLineChars="200" w:firstLine="480"/>
        <w:jc w:val="both"/>
        <w:rPr>
          <w:rFonts w:ascii="宋体" w:hAnsi="宋体" w:cs="宋体"/>
          <w:kern w:val="2"/>
        </w:rPr>
      </w:pPr>
      <w:r>
        <w:rPr>
          <w:rFonts w:ascii="宋体" w:hAnsi="宋体" w:cs="宋体" w:hint="eastAsia"/>
          <w:kern w:val="2"/>
        </w:rPr>
        <w:t>（1）对维护保养人员进行安全教育与培训；</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（2）设立24小时值班电话，保证及时实施应急救援；</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（3）在电梯轿厢内或者出入口等显著位置张贴电梯维护保养标志，信息至少应当包括维护保养人员、维护保养时间、下次维护保养时间和维护保养情况；</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（4）在维护保养现场做好安全警示和安全防护措施，防止意外事故发生；</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（5）对维护保养过程与结果进行记录并由使用单位安全管理人员确认签字，维护保养结果在轿厢内进行公示；</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（6）建立电梯维护保养记录等安全技术档案</w:t>
      </w:r>
      <w:r>
        <w:rPr>
          <w:rFonts w:ascii="宋体" w:hAnsi="宋体" w:cs="宋体" w:hint="eastAsia"/>
          <w:color w:val="000000"/>
          <w:kern w:val="2"/>
        </w:rPr>
        <w:t>和工作台账，</w:t>
      </w:r>
      <w:r>
        <w:rPr>
          <w:rFonts w:ascii="宋体" w:hAnsi="宋体" w:cs="宋体" w:hint="eastAsia"/>
          <w:kern w:val="2"/>
        </w:rPr>
        <w:t>保存期至少4年；</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（7）电梯定期检验前应当进行年度自行检查，出具自行检查记录或者报告，配合电梯使用单位做好电梯定期检验工作；</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（8）接到电梯故障通知后及时予以排除。接到电梯困人故障报告后，维修人员及时抵达现场实施救援，市区内抵达现场的时间不超过</w:t>
      </w:r>
      <w:r w:rsidRPr="00BC027C">
        <w:rPr>
          <w:rFonts w:ascii="宋体" w:hAnsi="宋体" w:cs="宋体" w:hint="eastAsia"/>
          <w:color w:val="FF0000"/>
          <w:kern w:val="2"/>
        </w:rPr>
        <w:t>30分钟。</w:t>
      </w:r>
    </w:p>
    <w:p w:rsidR="00DA0214" w:rsidRDefault="00DA0214" w:rsidP="00DA0214">
      <w:pPr>
        <w:pStyle w:val="aa"/>
        <w:widowControl/>
        <w:spacing w:beforeAutospacing="0" w:afterAutospacing="0" w:line="440" w:lineRule="exact"/>
        <w:ind w:firstLineChars="200" w:firstLine="480"/>
        <w:jc w:val="both"/>
        <w:rPr>
          <w:rFonts w:ascii="宋体" w:hAnsi="宋体" w:cs="宋体"/>
          <w:kern w:val="2"/>
        </w:rPr>
      </w:pPr>
      <w:r>
        <w:rPr>
          <w:rFonts w:ascii="宋体" w:hAnsi="宋体" w:cs="宋体" w:hint="eastAsia"/>
          <w:kern w:val="2"/>
        </w:rPr>
        <w:t>（9）电梯维护保养单位及其作业人员不得拆除电梯安全保护装置、短接安全回路。</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（10）电梯维护保养。维护保养人员不得在2个以上电梯维护保养单位从事电梯维护保养工作。</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（11）发现电梯事故隐患或者故障时，及时书面通知电梯使用单位暂停使用电梯，并配合电梯使用单位采取有效的安全措施；</w:t>
      </w:r>
    </w:p>
    <w:p w:rsidR="00DA0214" w:rsidRDefault="00DA0214" w:rsidP="00DA0214">
      <w:pPr>
        <w:pStyle w:val="aa"/>
        <w:widowControl/>
        <w:spacing w:beforeAutospacing="0" w:afterAutospacing="0" w:line="440" w:lineRule="exact"/>
        <w:ind w:firstLineChars="200" w:firstLine="480"/>
        <w:rPr>
          <w:rFonts w:ascii="宋体" w:hAnsi="宋体" w:cs="宋体"/>
          <w:kern w:val="2"/>
        </w:rPr>
      </w:pPr>
      <w:r>
        <w:rPr>
          <w:rFonts w:ascii="宋体" w:hAnsi="宋体" w:cs="宋体" w:hint="eastAsia"/>
          <w:kern w:val="2"/>
        </w:rPr>
        <w:t>（12）合同期内因维保不当或不及时造成的电梯安全责任事故，由乙方负责并赔偿相关损失并承担相应法律责任（认为损害、自然灾害除外）。</w:t>
      </w:r>
    </w:p>
    <w:p w:rsidR="00DA0214" w:rsidRDefault="00DA0214" w:rsidP="00DA0214">
      <w:pPr>
        <w:pStyle w:val="aa"/>
        <w:widowControl/>
        <w:spacing w:beforeAutospacing="0" w:afterAutospacing="0" w:line="440" w:lineRule="exact"/>
        <w:ind w:firstLineChars="200" w:firstLine="480"/>
        <w:jc w:val="both"/>
        <w:rPr>
          <w:rFonts w:ascii="宋体" w:hAnsi="宋体" w:cs="宋体"/>
          <w:kern w:val="2"/>
        </w:rPr>
      </w:pPr>
      <w:r>
        <w:rPr>
          <w:rFonts w:ascii="宋体" w:hAnsi="宋体" w:cs="宋体" w:hint="eastAsia"/>
          <w:kern w:val="2"/>
        </w:rPr>
        <w:t>（13）合同期内因维保操作不当造成人员、财产等意外事故，由乙方承担全部责任。</w:t>
      </w:r>
    </w:p>
    <w:p w:rsidR="00DA0214" w:rsidRDefault="00DA0214" w:rsidP="00DA0214">
      <w:pPr>
        <w:pStyle w:val="aa"/>
        <w:widowControl/>
        <w:spacing w:beforeAutospacing="0" w:afterAutospacing="0" w:line="440" w:lineRule="exact"/>
        <w:ind w:firstLineChars="200" w:firstLine="480"/>
        <w:jc w:val="both"/>
        <w:rPr>
          <w:rFonts w:ascii="宋体" w:hAnsi="宋体" w:cs="宋体"/>
          <w:kern w:val="2"/>
        </w:rPr>
      </w:pPr>
      <w:r>
        <w:rPr>
          <w:rFonts w:ascii="宋体" w:hAnsi="宋体" w:cs="宋体" w:hint="eastAsia"/>
          <w:kern w:val="2"/>
        </w:rPr>
        <w:t>（14）在支付最后一期维保费之前，电梯公司必须提供所有服务电梯的维保档案，经学校确认后方可办理付款手续，否则学校有权拒付后期服务费。</w:t>
      </w:r>
    </w:p>
    <w:p w:rsidR="00DA0214" w:rsidRDefault="00DA0214" w:rsidP="00DA0214">
      <w:pPr>
        <w:pStyle w:val="a9"/>
        <w:spacing w:line="440" w:lineRule="exact"/>
        <w:ind w:firstLine="200"/>
        <w:rPr>
          <w:rFonts w:hAnsi="宋体" w:cs="宋体"/>
          <w:b/>
          <w:bCs/>
          <w:sz w:val="24"/>
          <w:szCs w:val="24"/>
        </w:rPr>
      </w:pPr>
      <w:bookmarkStart w:id="0" w:name="_Toc36642419"/>
      <w:bookmarkStart w:id="1" w:name="_Toc36642509"/>
      <w:bookmarkStart w:id="2" w:name="_Toc36643393"/>
      <w:bookmarkStart w:id="3" w:name="_Toc32893936"/>
      <w:bookmarkStart w:id="4" w:name="_Toc36642462"/>
      <w:bookmarkStart w:id="5" w:name="_Toc34018916"/>
      <w:bookmarkStart w:id="6" w:name="_Toc32892545"/>
      <w:bookmarkStart w:id="7" w:name="_Toc36642121"/>
      <w:bookmarkStart w:id="8" w:name="_Toc36642349"/>
      <w:bookmarkStart w:id="9" w:name="_Toc68408044"/>
      <w:bookmarkStart w:id="10" w:name="_Toc32895032"/>
      <w:bookmarkStart w:id="11" w:name="_Toc32892598"/>
      <w:bookmarkStart w:id="12" w:name="_Toc34018886"/>
      <w:bookmarkStart w:id="13" w:name="_Toc32892452"/>
      <w:bookmarkStart w:id="14" w:name="_Toc32891074"/>
      <w:bookmarkStart w:id="15" w:name="_Toc32891850"/>
      <w:bookmarkStart w:id="16" w:name="_Toc32890999"/>
      <w:bookmarkStart w:id="17" w:name="_Toc36643421"/>
      <w:bookmarkStart w:id="18" w:name="_Toc32890837"/>
      <w:r>
        <w:rPr>
          <w:rFonts w:hAnsi="宋体" w:cs="宋体" w:hint="eastAsia"/>
          <w:b/>
          <w:sz w:val="24"/>
          <w:szCs w:val="24"/>
        </w:rPr>
        <w:t>（五）电梯维保细则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pPr w:leftFromText="180" w:rightFromText="180" w:vertAnchor="text" w:horzAnchor="page" w:tblpX="1115" w:tblpY="348"/>
        <w:tblOverlap w:val="never"/>
        <w:tblW w:w="9780" w:type="dxa"/>
        <w:tblLayout w:type="fixed"/>
        <w:tblCellMar>
          <w:left w:w="0" w:type="dxa"/>
          <w:right w:w="0" w:type="dxa"/>
        </w:tblCellMar>
        <w:tblLook w:val="0000"/>
      </w:tblPr>
      <w:tblGrid>
        <w:gridCol w:w="360"/>
        <w:gridCol w:w="1240"/>
        <w:gridCol w:w="6630"/>
        <w:gridCol w:w="1550"/>
      </w:tblGrid>
      <w:tr w:rsidR="00DA0214" w:rsidTr="00B731BC">
        <w:trPr>
          <w:trHeight w:val="315"/>
        </w:trPr>
        <w:tc>
          <w:tcPr>
            <w:tcW w:w="1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A0214" w:rsidRDefault="00DA0214" w:rsidP="00B731BC">
            <w:pPr>
              <w:spacing w:line="440" w:lineRule="exact"/>
              <w:ind w:firstLine="200"/>
              <w:jc w:val="center"/>
              <w:rPr>
                <w:rFonts w:ascii="宋体" w:hAnsi="宋体" w:cs="宋体"/>
                <w:b/>
                <w:szCs w:val="21"/>
              </w:rPr>
            </w:pPr>
            <w:r>
              <w:rPr>
                <w:rFonts w:ascii="宋体" w:hAnsi="宋体" w:cs="宋体" w:hint="eastAsia"/>
                <w:b/>
                <w:szCs w:val="21"/>
              </w:rPr>
              <w:t>项目</w:t>
            </w:r>
          </w:p>
        </w:tc>
        <w:tc>
          <w:tcPr>
            <w:tcW w:w="66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A0214" w:rsidRDefault="00DA0214" w:rsidP="00B731BC">
            <w:pPr>
              <w:spacing w:line="440" w:lineRule="exact"/>
              <w:ind w:firstLine="200"/>
              <w:jc w:val="center"/>
              <w:rPr>
                <w:rFonts w:ascii="宋体" w:hAnsi="宋体" w:cs="宋体"/>
                <w:b/>
                <w:szCs w:val="21"/>
              </w:rPr>
            </w:pPr>
            <w:r>
              <w:rPr>
                <w:rFonts w:ascii="宋体" w:hAnsi="宋体" w:cs="宋体" w:hint="eastAsia"/>
                <w:b/>
                <w:szCs w:val="21"/>
              </w:rPr>
              <w:t>内容</w:t>
            </w:r>
          </w:p>
        </w:tc>
        <w:tc>
          <w:tcPr>
            <w:tcW w:w="15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A0214" w:rsidRDefault="00DA0214" w:rsidP="00B731BC">
            <w:pPr>
              <w:spacing w:line="440" w:lineRule="exact"/>
              <w:ind w:firstLine="200"/>
              <w:jc w:val="center"/>
              <w:rPr>
                <w:rFonts w:ascii="宋体" w:hAnsi="宋体" w:cs="宋体"/>
                <w:b/>
                <w:szCs w:val="21"/>
              </w:rPr>
            </w:pPr>
            <w:r>
              <w:rPr>
                <w:rFonts w:ascii="宋体" w:hAnsi="宋体" w:cs="宋体" w:hint="eastAsia"/>
                <w:b/>
                <w:szCs w:val="21"/>
              </w:rPr>
              <w:t>保养时间</w:t>
            </w:r>
          </w:p>
        </w:tc>
      </w:tr>
      <w:tr w:rsidR="00DA0214" w:rsidTr="00B731BC">
        <w:trPr>
          <w:cantSplit/>
          <w:trHeight w:val="260"/>
        </w:trPr>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A0214" w:rsidRDefault="00DA0214" w:rsidP="00B731BC">
            <w:pPr>
              <w:spacing w:line="440" w:lineRule="exact"/>
              <w:rPr>
                <w:rFonts w:ascii="宋体" w:hAnsi="宋体" w:cs="宋体"/>
                <w:szCs w:val="21"/>
              </w:rPr>
            </w:pPr>
            <w:r>
              <w:rPr>
                <w:rFonts w:ascii="宋体" w:hAnsi="宋体" w:cs="宋体" w:hint="eastAsia"/>
                <w:szCs w:val="21"/>
              </w:rPr>
              <w:t>机房</w:t>
            </w:r>
          </w:p>
        </w:tc>
        <w:tc>
          <w:tcPr>
            <w:tcW w:w="12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1.电动机</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1）启动、噪音是否异常确认。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每月一次</w:t>
            </w:r>
          </w:p>
        </w:tc>
      </w:tr>
      <w:tr w:rsidR="00DA0214" w:rsidTr="00B731BC">
        <w:trPr>
          <w:cantSplit/>
          <w:trHeight w:val="280"/>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2）温度是否异常确认。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每月一次</w:t>
            </w:r>
          </w:p>
        </w:tc>
      </w:tr>
      <w:tr w:rsidR="00DA0214" w:rsidTr="00B731BC">
        <w:trPr>
          <w:cantSplit/>
          <w:trHeight w:val="300"/>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3）有否异味确认。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每月一次</w:t>
            </w:r>
          </w:p>
        </w:tc>
      </w:tr>
      <w:tr w:rsidR="00DA0214" w:rsidTr="00B731BC">
        <w:trPr>
          <w:cantSplit/>
          <w:trHeight w:val="320"/>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4）轴心PC检查。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每月一次</w:t>
            </w:r>
          </w:p>
        </w:tc>
      </w:tr>
      <w:tr w:rsidR="00DA0214" w:rsidTr="00B731BC">
        <w:trPr>
          <w:cantSplit/>
          <w:trHeight w:val="312"/>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5）接线盒检查。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每月一次</w:t>
            </w:r>
          </w:p>
        </w:tc>
      </w:tr>
      <w:tr w:rsidR="00DA0214" w:rsidTr="00B731BC">
        <w:trPr>
          <w:cantSplit/>
          <w:trHeight w:val="332"/>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2.卷扬机</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1）齿轮运行有无异常检查。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14"/>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2）齿轮油定期更换,油量是否充足检查,油质有无异常检查。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90"/>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3. 控制盘</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1）绝缘测试确认,各操作开关性能确认,各部端子锁紧确认。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65"/>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2）对讲机良好确认,各连接插座检查确认。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56"/>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3）保险丝规格及各电压值确认。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88"/>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4）救出运转功能测定，着床内、外部必须拉回层平</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94"/>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4.环境</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环境清洁、照明通风良好检查，电源箱开关正常检查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88"/>
        </w:trPr>
        <w:tc>
          <w:tcPr>
            <w:tcW w:w="16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升降路</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1）导轨(车厢、配重侧)有无生锈检查,润滑油检查,污物清洁。</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76"/>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2）车厢及配重之钢索头螺丝锁紧检查。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80"/>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3）钢索头微量黄油涂抹，每只钢索头插开口梢检查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56"/>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4）钢索张力松弛检查调整及磨损生锈检查。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46"/>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5）各楼乘场门开关是否顺畅，有无异声检查。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78"/>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6）门脚导滑槽清洁,门脚磨损检查。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98"/>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7）门连锁装置及ROLLER检查。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74"/>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8）各楼乘场门ROLLER与车厢开门刀间隙检查。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254"/>
        </w:trPr>
        <w:tc>
          <w:tcPr>
            <w:tcW w:w="16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车厢</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1）厢上清洁，各安全开关动作确认。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80"/>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2）刹车连杆活动检查，紧急停止装置试验确认。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86"/>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3）门马达清理，驱动链条活动检查，门速装置清理检查。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62"/>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4）厢内紧急照明、日光灯、风扇、操作盘正常情形检查。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5）厢内天花板、侧板、底板有无污损。</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6）厢下尾灯检查，荷重、超载开关检查。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7）厢下活动电缆固定部分有无松弛检查。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57"/>
        </w:trPr>
        <w:tc>
          <w:tcPr>
            <w:tcW w:w="16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底坑</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1）底坑清理，导轨受油盒检查。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2）平衡链条长度扭曲调整。</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cantSplit/>
          <w:trHeight w:val="354"/>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3）照明灯泡检查，安全开关动作确认。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每月二次</w:t>
            </w:r>
          </w:p>
        </w:tc>
      </w:tr>
      <w:tr w:rsidR="00DA0214" w:rsidTr="00B731BC">
        <w:trPr>
          <w:trHeight w:val="360"/>
        </w:trPr>
        <w:tc>
          <w:tcPr>
            <w:tcW w:w="3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rPr>
                <w:rFonts w:ascii="宋体" w:hAnsi="宋体" w:cs="宋体"/>
                <w:szCs w:val="21"/>
              </w:rPr>
            </w:pPr>
            <w:r>
              <w:rPr>
                <w:rFonts w:ascii="宋体" w:hAnsi="宋体" w:cs="宋体" w:hint="eastAsia"/>
                <w:szCs w:val="21"/>
              </w:rPr>
              <w:t>机房</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控制盘</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灰尘,脏污清洁,冷却风扇及过滤网清洁,门板密合度检查。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每二月一次</w:t>
            </w:r>
          </w:p>
        </w:tc>
      </w:tr>
      <w:tr w:rsidR="00DA0214" w:rsidTr="00B731BC">
        <w:trPr>
          <w:trHeight w:val="675"/>
        </w:trPr>
        <w:tc>
          <w:tcPr>
            <w:tcW w:w="1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升降路</w:t>
            </w:r>
          </w:p>
        </w:tc>
        <w:tc>
          <w:tcPr>
            <w:tcW w:w="663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导滑器导滑片磨损情形与导轨间隙之检查，弹性检查，脏物清理轴心黄油注入适量。</w:t>
            </w:r>
          </w:p>
        </w:tc>
        <w:tc>
          <w:tcPr>
            <w:tcW w:w="1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每二月一次</w:t>
            </w:r>
          </w:p>
        </w:tc>
      </w:tr>
      <w:tr w:rsidR="00DA0214" w:rsidTr="00B731BC">
        <w:trPr>
          <w:cantSplit/>
          <w:trHeight w:val="608"/>
        </w:trPr>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A0214" w:rsidRDefault="00DA0214" w:rsidP="00B731BC">
            <w:pPr>
              <w:spacing w:line="440" w:lineRule="exact"/>
              <w:rPr>
                <w:rFonts w:ascii="宋体" w:hAnsi="宋体" w:cs="宋体"/>
                <w:szCs w:val="21"/>
              </w:rPr>
            </w:pPr>
            <w:r>
              <w:rPr>
                <w:rFonts w:ascii="宋体" w:hAnsi="宋体" w:cs="宋体" w:hint="eastAsia"/>
                <w:szCs w:val="21"/>
              </w:rPr>
              <w:lastRenderedPageBreak/>
              <w:t>机房</w:t>
            </w: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电磁刹车器</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1）刹车动作性能确认,运动到刹车来令片各部螺丝检查,活动轴承上油。</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3"/>
        </w:trPr>
        <w:tc>
          <w:tcPr>
            <w:tcW w:w="36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2）刹车臂弹簧弹性检查,滑距测试确认。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升降路</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1）强制减速开关动作检查，与闸刀间隙检查。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690"/>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2）活动电缆固定部分有无松弛检查，活动部分有无交叉扭曲检查，有无外皮破损或断裂检查。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3）活动电缆离底坑之距离300－500MM检查调整。</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645"/>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4）着床板、固定支架锁紧检查，无弯曲松动与着床开关间隙检查。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5）导轨支架螺丝锁紧检查，导轨接头螺丝锁紧检查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6）各部传输线检查，基板传送信号检查。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7）各楼乘场门用手拉开底部间隙10MM检查调整。</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675"/>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8）各楼乘场门系统螺丝松弛检查，门开关接点污秽清理动作确认。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9）各楼乘场门连动钢索松紧度检查。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10）各楼乘场门顶箱检查，门缝间隙检查。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439"/>
        </w:trPr>
        <w:tc>
          <w:tcPr>
            <w:tcW w:w="1600"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车厢</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1）厢上防震橡皮之间隙确认1MM。</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690"/>
        </w:trPr>
        <w:tc>
          <w:tcPr>
            <w:tcW w:w="1600" w:type="dxa"/>
            <w:gridSpan w:val="2"/>
            <w:vMerge/>
            <w:tcBorders>
              <w:top w:val="single" w:sz="4" w:space="0" w:color="auto"/>
              <w:left w:val="single" w:sz="4" w:space="0" w:color="auto"/>
              <w:bottom w:val="single" w:sz="4" w:space="0" w:color="000000"/>
              <w:right w:val="single" w:sz="4" w:space="0" w:color="000000"/>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2）厢门各部螺丝松弛检查，门缝门脚间隙检查，安全启动检查。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每三月一次</w:t>
            </w:r>
          </w:p>
        </w:tc>
      </w:tr>
      <w:tr w:rsidR="00DA0214" w:rsidTr="00B731BC">
        <w:trPr>
          <w:cantSplit/>
          <w:trHeight w:val="720"/>
        </w:trPr>
        <w:tc>
          <w:tcPr>
            <w:tcW w:w="3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rPr>
                <w:rFonts w:ascii="宋体" w:hAnsi="宋体" w:cs="宋体"/>
                <w:szCs w:val="21"/>
              </w:rPr>
            </w:pPr>
            <w:r>
              <w:rPr>
                <w:rFonts w:ascii="宋体" w:hAnsi="宋体" w:cs="宋体" w:hint="eastAsia"/>
                <w:szCs w:val="21"/>
              </w:rPr>
              <w:t>机房</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卷扬机</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主轮及变位轮轴承检查,黄油润滑检查,运转有无异常检查,平行度检查,钢索牵引是否顺畅检查。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36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调速机</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1）飞轮轴承、制动杆活动上油动作确认。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36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2）电气机械跳速度检查。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360" w:type="dxa"/>
            <w:vMerge/>
            <w:tcBorders>
              <w:top w:val="nil"/>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1240" w:type="dxa"/>
            <w:vMerge/>
            <w:tcBorders>
              <w:top w:val="nil"/>
              <w:left w:val="single" w:sz="4" w:space="0" w:color="auto"/>
              <w:bottom w:val="single" w:sz="4" w:space="0" w:color="000000"/>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3）钢索运转检查，SOLO动作试验。</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645"/>
        </w:trPr>
        <w:tc>
          <w:tcPr>
            <w:tcW w:w="160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升降路</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1）上、下限底坑各安全开关动作检查，各开关固定锁定确认。</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2）电缆总成配线检查，各分岐箱固定检查。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160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底坑</w:t>
            </w: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1）缓冲器油量检查，灵活度检查。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r w:rsidR="00DA0214" w:rsidTr="00B731BC">
        <w:trPr>
          <w:cantSplit/>
          <w:trHeight w:val="439"/>
        </w:trPr>
        <w:tc>
          <w:tcPr>
            <w:tcW w:w="1600" w:type="dxa"/>
            <w:gridSpan w:val="2"/>
            <w:vMerge/>
            <w:tcBorders>
              <w:top w:val="single" w:sz="4" w:space="0" w:color="auto"/>
              <w:left w:val="single" w:sz="4" w:space="0" w:color="auto"/>
              <w:bottom w:val="single" w:sz="4" w:space="0" w:color="auto"/>
              <w:right w:val="single" w:sz="4" w:space="0" w:color="auto"/>
            </w:tcBorders>
            <w:vAlign w:val="center"/>
          </w:tcPr>
          <w:p w:rsidR="00DA0214" w:rsidRDefault="00DA0214" w:rsidP="00B731BC">
            <w:pPr>
              <w:spacing w:line="440" w:lineRule="exact"/>
              <w:ind w:firstLine="200"/>
              <w:rPr>
                <w:rFonts w:ascii="宋体" w:hAnsi="宋体" w:cs="宋体"/>
                <w:szCs w:val="21"/>
              </w:rPr>
            </w:pPr>
          </w:p>
        </w:tc>
        <w:tc>
          <w:tcPr>
            <w:tcW w:w="663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rPr>
                <w:rFonts w:ascii="宋体" w:hAnsi="宋体" w:cs="宋体"/>
                <w:szCs w:val="21"/>
              </w:rPr>
            </w:pPr>
            <w:r>
              <w:rPr>
                <w:rFonts w:ascii="宋体" w:hAnsi="宋体" w:cs="宋体" w:hint="eastAsia"/>
                <w:szCs w:val="21"/>
              </w:rPr>
              <w:t>2）调速机配重锤高度调整，安全距离检查。</w:t>
            </w:r>
          </w:p>
        </w:tc>
        <w:tc>
          <w:tcPr>
            <w:tcW w:w="1550" w:type="dxa"/>
            <w:tcBorders>
              <w:top w:val="nil"/>
              <w:left w:val="nil"/>
              <w:bottom w:val="single" w:sz="4" w:space="0" w:color="auto"/>
              <w:right w:val="single" w:sz="4" w:space="0" w:color="auto"/>
            </w:tcBorders>
            <w:tcMar>
              <w:top w:w="15" w:type="dxa"/>
              <w:left w:w="15" w:type="dxa"/>
              <w:bottom w:w="0" w:type="dxa"/>
              <w:right w:w="15" w:type="dxa"/>
            </w:tcMar>
            <w:vAlign w:val="center"/>
          </w:tcPr>
          <w:p w:rsidR="00DA0214" w:rsidRDefault="00DA0214" w:rsidP="00B731BC">
            <w:pPr>
              <w:spacing w:line="440" w:lineRule="exact"/>
              <w:ind w:firstLine="200"/>
              <w:jc w:val="center"/>
              <w:rPr>
                <w:rFonts w:ascii="宋体" w:hAnsi="宋体" w:cs="宋体"/>
                <w:szCs w:val="21"/>
              </w:rPr>
            </w:pPr>
            <w:r>
              <w:rPr>
                <w:rFonts w:ascii="宋体" w:hAnsi="宋体" w:cs="宋体" w:hint="eastAsia"/>
                <w:szCs w:val="21"/>
              </w:rPr>
              <w:t>每六月一次</w:t>
            </w:r>
          </w:p>
        </w:tc>
      </w:tr>
    </w:tbl>
    <w:p w:rsidR="00DA0214" w:rsidRPr="009F18EB" w:rsidRDefault="00DA0214" w:rsidP="00DA0214">
      <w:pPr>
        <w:spacing w:line="400" w:lineRule="exact"/>
        <w:ind w:firstLineChars="200" w:firstLine="562"/>
        <w:rPr>
          <w:rStyle w:val="hypr1"/>
          <w:rFonts w:hint="eastAsia"/>
          <w:b/>
          <w:sz w:val="28"/>
          <w:szCs w:val="28"/>
        </w:rPr>
      </w:pPr>
      <w:r w:rsidRPr="009F18EB">
        <w:rPr>
          <w:rStyle w:val="hypr1"/>
          <w:rFonts w:hint="eastAsia"/>
          <w:b/>
          <w:sz w:val="28"/>
          <w:szCs w:val="28"/>
        </w:rPr>
        <w:t>三、电梯维修</w:t>
      </w:r>
      <w:r w:rsidRPr="009F18EB">
        <w:rPr>
          <w:rFonts w:ascii="宋体" w:hAnsi="宋体" w:hint="eastAsia"/>
          <w:b/>
          <w:sz w:val="28"/>
          <w:szCs w:val="28"/>
        </w:rPr>
        <w:t>相关要求</w:t>
      </w:r>
    </w:p>
    <w:p w:rsidR="00DA0214" w:rsidRDefault="00DA0214" w:rsidP="00DA0214">
      <w:pPr>
        <w:spacing w:line="440" w:lineRule="exact"/>
        <w:ind w:firstLine="482"/>
        <w:rPr>
          <w:rFonts w:ascii="宋体" w:hAnsi="宋体" w:hint="eastAsia"/>
          <w:sz w:val="24"/>
        </w:rPr>
      </w:pPr>
      <w:r>
        <w:rPr>
          <w:rFonts w:ascii="宋体" w:hAnsi="宋体" w:hint="eastAsia"/>
          <w:sz w:val="24"/>
        </w:rPr>
        <w:t>1、投标方严格执行国家、地方和行业相关施工规范、技术规程的质量标准。服从招标方现场人员的管理，确保工程在规定工期内完工，质量标准达到合格。</w:t>
      </w:r>
    </w:p>
    <w:p w:rsidR="00DA0214" w:rsidRDefault="00DA0214" w:rsidP="00DA0214">
      <w:pPr>
        <w:spacing w:line="440" w:lineRule="exact"/>
        <w:ind w:firstLine="480"/>
        <w:rPr>
          <w:rFonts w:ascii="宋体" w:hAnsi="宋体" w:hint="eastAsia"/>
          <w:sz w:val="24"/>
        </w:rPr>
      </w:pPr>
      <w:r>
        <w:rPr>
          <w:rFonts w:ascii="宋体" w:hAnsi="宋体" w:hint="eastAsia"/>
          <w:sz w:val="24"/>
        </w:rPr>
        <w:t>2、工程所用材料必须符合招标文件注明的材料要求以及投标方在投标时根据招标</w:t>
      </w:r>
      <w:r>
        <w:rPr>
          <w:rFonts w:ascii="宋体" w:hAnsi="宋体" w:hint="eastAsia"/>
          <w:sz w:val="24"/>
        </w:rPr>
        <w:lastRenderedPageBreak/>
        <w:t>文件要求选定的。所有主材必须是符合质量标准的正牌产品并提供相关证明材料，不得使用假冒伪劣产品。凡是有国标规定的主材均采用国标材料。</w:t>
      </w:r>
    </w:p>
    <w:p w:rsidR="00DA0214" w:rsidRDefault="00DA0214" w:rsidP="00DA0214">
      <w:pPr>
        <w:spacing w:line="440" w:lineRule="exact"/>
        <w:ind w:firstLine="480"/>
        <w:rPr>
          <w:rFonts w:ascii="宋体" w:hAnsi="宋体" w:hint="eastAsia"/>
          <w:sz w:val="24"/>
        </w:rPr>
      </w:pPr>
      <w:r>
        <w:rPr>
          <w:rFonts w:ascii="宋体" w:hAnsi="宋体" w:hint="eastAsia"/>
          <w:sz w:val="24"/>
        </w:rPr>
        <w:t>3、中标单位在各种主材使用前必须经过招标方验收合格后方可施工，使用的主材与投标方投标时所报规格或按招标文件要求选定的规格一致，不得更换规。</w:t>
      </w:r>
    </w:p>
    <w:p w:rsidR="00DA0214" w:rsidRDefault="00DA0214" w:rsidP="00DA0214">
      <w:pPr>
        <w:spacing w:line="440" w:lineRule="exact"/>
        <w:ind w:firstLineChars="200" w:firstLine="480"/>
        <w:rPr>
          <w:rFonts w:ascii="宋体" w:hAnsi="宋体" w:hint="eastAsia"/>
          <w:sz w:val="24"/>
        </w:rPr>
      </w:pPr>
      <w:r>
        <w:rPr>
          <w:rFonts w:ascii="宋体" w:hAnsi="宋体" w:hint="eastAsia"/>
          <w:sz w:val="24"/>
        </w:rPr>
        <w:t>4、在施工过程中，中标单位需督促员工注意安全、文明，各项工程要做到工完场清。</w:t>
      </w:r>
    </w:p>
    <w:p w:rsidR="00DA0214" w:rsidRPr="009F18EB" w:rsidRDefault="00DA0214" w:rsidP="00DA0214">
      <w:pPr>
        <w:spacing w:line="440" w:lineRule="exact"/>
        <w:ind w:firstLineChars="200" w:firstLine="480"/>
        <w:rPr>
          <w:rFonts w:hint="eastAsia"/>
          <w:b/>
          <w:sz w:val="24"/>
        </w:rPr>
      </w:pPr>
      <w:r>
        <w:rPr>
          <w:rFonts w:hint="eastAsia"/>
          <w:sz w:val="24"/>
        </w:rPr>
        <w:t>5</w:t>
      </w:r>
      <w:r>
        <w:rPr>
          <w:rFonts w:hint="eastAsia"/>
          <w:sz w:val="24"/>
        </w:rPr>
        <w:t>、工程验收。工程完工后，</w:t>
      </w:r>
      <w:r w:rsidRPr="009F18EB">
        <w:rPr>
          <w:rFonts w:hint="eastAsia"/>
          <w:b/>
          <w:sz w:val="24"/>
        </w:rPr>
        <w:t>由中标单位负责申报并确保通过相关政府职能部门的验收取证工作</w:t>
      </w:r>
      <w:r>
        <w:rPr>
          <w:rFonts w:hint="eastAsia"/>
          <w:b/>
          <w:sz w:val="24"/>
        </w:rPr>
        <w:t>，否则采购人有权拒付货款</w:t>
      </w:r>
      <w:r w:rsidRPr="009F18EB">
        <w:rPr>
          <w:rFonts w:hint="eastAsia"/>
          <w:b/>
          <w:sz w:val="24"/>
        </w:rPr>
        <w:t>。</w:t>
      </w:r>
    </w:p>
    <w:p w:rsidR="00DA0214" w:rsidRPr="00785033" w:rsidRDefault="00DA0214" w:rsidP="00DA0214">
      <w:pPr>
        <w:spacing w:line="440" w:lineRule="exact"/>
        <w:ind w:firstLineChars="200" w:firstLine="482"/>
        <w:rPr>
          <w:rFonts w:ascii="宋体" w:hAnsi="宋体"/>
          <w:b/>
          <w:bCs/>
          <w:sz w:val="24"/>
        </w:rPr>
      </w:pPr>
      <w:r>
        <w:rPr>
          <w:rFonts w:ascii="宋体" w:hAnsi="宋体" w:hint="eastAsia"/>
          <w:b/>
          <w:bCs/>
          <w:sz w:val="24"/>
        </w:rPr>
        <w:t>四、投标报价要求</w:t>
      </w:r>
    </w:p>
    <w:p w:rsidR="00DA0214" w:rsidRDefault="00DA0214" w:rsidP="00DA0214">
      <w:pPr>
        <w:spacing w:line="440" w:lineRule="exact"/>
        <w:ind w:left="472"/>
        <w:rPr>
          <w:rFonts w:ascii="宋体" w:hAnsi="宋体" w:cs="宋体" w:hint="eastAsia"/>
          <w:spacing w:val="-2"/>
          <w:sz w:val="24"/>
        </w:rPr>
      </w:pPr>
      <w:r>
        <w:rPr>
          <w:rFonts w:ascii="宋体" w:hAnsi="宋体" w:cs="宋体" w:hint="eastAsia"/>
          <w:spacing w:val="-2"/>
          <w:sz w:val="24"/>
        </w:rPr>
        <w:t>1、投标报价采取清单方式报价，按表1（按1年费用报价）、表2的清单内容分别报价。</w:t>
      </w:r>
    </w:p>
    <w:p w:rsidR="00DA0214" w:rsidRDefault="00DA0214" w:rsidP="00DA0214">
      <w:pPr>
        <w:spacing w:line="440" w:lineRule="exact"/>
        <w:ind w:left="472"/>
        <w:rPr>
          <w:rFonts w:ascii="宋体" w:hAnsi="宋体" w:cs="宋体" w:hint="eastAsia"/>
          <w:spacing w:val="-2"/>
          <w:sz w:val="24"/>
        </w:rPr>
      </w:pPr>
      <w:r>
        <w:rPr>
          <w:rFonts w:ascii="宋体" w:hAnsi="宋体" w:cs="宋体" w:hint="eastAsia"/>
          <w:spacing w:val="-2"/>
          <w:sz w:val="24"/>
        </w:rPr>
        <w:t>2、投标总价=维保费（1年）+维修费</w:t>
      </w:r>
    </w:p>
    <w:p w:rsidR="00DA0214" w:rsidRDefault="00DA0214" w:rsidP="00DA0214">
      <w:pPr>
        <w:spacing w:line="440" w:lineRule="exact"/>
        <w:ind w:firstLineChars="180" w:firstLine="425"/>
        <w:rPr>
          <w:rFonts w:ascii="宋体" w:hAnsi="宋体"/>
          <w:bCs/>
          <w:sz w:val="24"/>
        </w:rPr>
      </w:pPr>
      <w:r>
        <w:rPr>
          <w:rFonts w:ascii="宋体" w:hAnsi="宋体" w:cs="宋体" w:hint="eastAsia"/>
          <w:spacing w:val="-2"/>
          <w:sz w:val="24"/>
        </w:rPr>
        <w:t>3、本项目为总价包干，交钥匙工程。投标总价</w:t>
      </w:r>
      <w:r>
        <w:rPr>
          <w:rFonts w:ascii="宋体" w:hAnsi="宋体" w:hint="eastAsia"/>
          <w:bCs/>
          <w:sz w:val="24"/>
        </w:rPr>
        <w:t>包括技术服务费、管理费、交通费、人工服务费和免费提供维保范围零配件名称费用、电梯维修费、税费等所有相关费用，投标报价为最终报价。</w:t>
      </w:r>
    </w:p>
    <w:p w:rsidR="00DA0214" w:rsidRDefault="00DA0214" w:rsidP="00DA0214">
      <w:pPr>
        <w:spacing w:line="440" w:lineRule="exact"/>
        <w:ind w:left="480"/>
        <w:rPr>
          <w:rFonts w:ascii="宋体" w:hAnsi="宋体"/>
          <w:bCs/>
          <w:sz w:val="24"/>
        </w:rPr>
      </w:pPr>
      <w:r>
        <w:rPr>
          <w:rFonts w:ascii="宋体" w:hAnsi="宋体" w:hint="eastAsia"/>
          <w:bCs/>
          <w:sz w:val="24"/>
        </w:rPr>
        <w:t>4、投标人应在投标书的开标一览表上写明投标服务的投标总价。</w:t>
      </w:r>
    </w:p>
    <w:p w:rsidR="00DA0214" w:rsidRDefault="00DA0214" w:rsidP="00DA0214">
      <w:pPr>
        <w:widowControl/>
        <w:shd w:val="clear" w:color="auto" w:fill="FFFFFF"/>
        <w:spacing w:line="440" w:lineRule="exact"/>
        <w:ind w:firstLineChars="200" w:firstLine="480"/>
        <w:rPr>
          <w:rFonts w:ascii="宋体" w:hAnsi="宋体" w:cs="宋体" w:hint="eastAsia"/>
          <w:kern w:val="0"/>
          <w:sz w:val="24"/>
        </w:rPr>
      </w:pPr>
      <w:r w:rsidRPr="00E8249E">
        <w:rPr>
          <w:rFonts w:ascii="宋体" w:hAnsi="宋体" w:cs="宋体" w:hint="eastAsia"/>
          <w:kern w:val="0"/>
          <w:sz w:val="24"/>
        </w:rPr>
        <w:t>5、若在维保期间出现大修理情况，由维保方提出书面申请和维修方案，经采购人审核确认维修方案后再组织施工。未经招标方审核确认的维修方案，所发生的所有费用均由中标方自行承担。维保方提出的大修方案采购人认为有必要的将邀请第三方认定，</w:t>
      </w:r>
      <w:r w:rsidRPr="00DB3A23">
        <w:rPr>
          <w:rFonts w:ascii="宋体" w:hAnsi="宋体" w:cs="宋体" w:hint="eastAsia"/>
          <w:kern w:val="0"/>
          <w:sz w:val="24"/>
        </w:rPr>
        <w:t>认定为不合理、弄虚作假等情况的招标方有权终止合同并由维保方承担相应的损失。</w:t>
      </w:r>
    </w:p>
    <w:p w:rsidR="00DA0214" w:rsidRPr="00925CC8" w:rsidRDefault="00DA0214" w:rsidP="00DA0214">
      <w:pPr>
        <w:widowControl/>
        <w:shd w:val="clear" w:color="auto" w:fill="FFFFFF"/>
        <w:spacing w:line="440" w:lineRule="exact"/>
        <w:ind w:firstLineChars="200" w:firstLine="480"/>
        <w:rPr>
          <w:rFonts w:ascii="宋体" w:hAnsi="宋体" w:cs="宋体" w:hint="eastAsia"/>
          <w:kern w:val="0"/>
          <w:sz w:val="24"/>
        </w:rPr>
      </w:pPr>
      <w:r w:rsidRPr="00925CC8">
        <w:rPr>
          <w:rFonts w:ascii="宋体" w:hAnsi="宋体" w:cs="宋体" w:hint="eastAsia"/>
          <w:kern w:val="0"/>
          <w:sz w:val="24"/>
        </w:rPr>
        <w:t>6、若发生重大修理情况，维保方有义务提出书面的维修方案，采购人可根据需要选择维修服务商。</w:t>
      </w:r>
    </w:p>
    <w:p w:rsidR="00DA0214" w:rsidRDefault="00DA0214" w:rsidP="00DA0214">
      <w:pPr>
        <w:spacing w:line="440" w:lineRule="exact"/>
        <w:ind w:left="480"/>
        <w:rPr>
          <w:rFonts w:ascii="宋体" w:hAnsi="宋体"/>
          <w:bCs/>
          <w:sz w:val="24"/>
        </w:rPr>
      </w:pPr>
      <w:r>
        <w:rPr>
          <w:rFonts w:ascii="宋体" w:hAnsi="宋体" w:hint="eastAsia"/>
          <w:bCs/>
          <w:sz w:val="24"/>
        </w:rPr>
        <w:t>7、无论投标过程结果如何，投标人自行承担所有与参加投标有关的全部费用。</w:t>
      </w:r>
    </w:p>
    <w:p w:rsidR="00DA0214" w:rsidRDefault="00DA0214" w:rsidP="00DA0214">
      <w:pPr>
        <w:spacing w:line="440" w:lineRule="exact"/>
        <w:ind w:firstLineChars="200" w:firstLine="482"/>
        <w:rPr>
          <w:rFonts w:ascii="宋体" w:hAnsi="宋体" w:hint="eastAsia"/>
          <w:b/>
          <w:bCs/>
          <w:sz w:val="24"/>
        </w:rPr>
      </w:pPr>
      <w:r>
        <w:rPr>
          <w:rFonts w:ascii="宋体" w:hAnsi="宋体" w:hint="eastAsia"/>
          <w:b/>
          <w:bCs/>
          <w:sz w:val="24"/>
        </w:rPr>
        <w:t>五、服务期限</w:t>
      </w:r>
    </w:p>
    <w:p w:rsidR="00DA0214" w:rsidRPr="00E902C7" w:rsidRDefault="00DA0214" w:rsidP="00DA0214">
      <w:pPr>
        <w:spacing w:line="440" w:lineRule="exact"/>
        <w:ind w:firstLineChars="200" w:firstLine="480"/>
        <w:rPr>
          <w:rFonts w:ascii="宋体" w:hAnsi="宋体"/>
          <w:bCs/>
          <w:sz w:val="24"/>
        </w:rPr>
      </w:pPr>
      <w:r w:rsidRPr="00E902C7">
        <w:rPr>
          <w:rFonts w:ascii="宋体" w:hAnsi="宋体" w:hint="eastAsia"/>
          <w:bCs/>
          <w:sz w:val="24"/>
        </w:rPr>
        <w:t>1、维保年限：3年</w:t>
      </w:r>
    </w:p>
    <w:p w:rsidR="00DA0214" w:rsidRPr="00E902C7" w:rsidRDefault="00DA0214" w:rsidP="00DA0214">
      <w:pPr>
        <w:spacing w:line="400" w:lineRule="exact"/>
        <w:ind w:firstLineChars="200" w:firstLine="480"/>
        <w:rPr>
          <w:rStyle w:val="hypr1"/>
          <w:rFonts w:hint="eastAsia"/>
          <w:sz w:val="24"/>
        </w:rPr>
      </w:pPr>
      <w:r w:rsidRPr="00E902C7">
        <w:rPr>
          <w:rStyle w:val="hypr1"/>
          <w:rFonts w:hint="eastAsia"/>
          <w:sz w:val="24"/>
        </w:rPr>
        <w:t>2</w:t>
      </w:r>
      <w:r w:rsidRPr="00E902C7">
        <w:rPr>
          <w:rStyle w:val="hypr1"/>
          <w:rFonts w:hint="eastAsia"/>
          <w:sz w:val="24"/>
        </w:rPr>
        <w:t>、维修工期：</w:t>
      </w:r>
      <w:r w:rsidRPr="00E902C7">
        <w:rPr>
          <w:rStyle w:val="hypr1"/>
          <w:rFonts w:hint="eastAsia"/>
          <w:sz w:val="24"/>
        </w:rPr>
        <w:t>30</w:t>
      </w:r>
      <w:r w:rsidRPr="00E902C7">
        <w:rPr>
          <w:rStyle w:val="hypr1"/>
          <w:rFonts w:hint="eastAsia"/>
          <w:sz w:val="24"/>
        </w:rPr>
        <w:t>日历天，质保期</w:t>
      </w:r>
      <w:r w:rsidRPr="00E902C7">
        <w:rPr>
          <w:rStyle w:val="hypr1"/>
          <w:rFonts w:hint="eastAsia"/>
          <w:sz w:val="24"/>
        </w:rPr>
        <w:t>1</w:t>
      </w:r>
      <w:r w:rsidRPr="00E902C7">
        <w:rPr>
          <w:rStyle w:val="hypr1"/>
          <w:rFonts w:hint="eastAsia"/>
          <w:sz w:val="24"/>
        </w:rPr>
        <w:t>年。</w:t>
      </w:r>
    </w:p>
    <w:p w:rsidR="00DA0214" w:rsidRPr="00785033" w:rsidRDefault="00DA0214" w:rsidP="00DA0214">
      <w:pPr>
        <w:spacing w:line="400" w:lineRule="exact"/>
        <w:ind w:firstLineChars="200" w:firstLine="482"/>
        <w:rPr>
          <w:rStyle w:val="hypr1"/>
          <w:rFonts w:hint="eastAsia"/>
          <w:b/>
          <w:sz w:val="24"/>
        </w:rPr>
      </w:pPr>
      <w:r w:rsidRPr="00785033">
        <w:rPr>
          <w:rStyle w:val="hypr1"/>
          <w:rFonts w:hint="eastAsia"/>
          <w:b/>
          <w:sz w:val="24"/>
        </w:rPr>
        <w:t>六、结算付款</w:t>
      </w:r>
    </w:p>
    <w:p w:rsidR="00DA0214" w:rsidRDefault="00DA0214" w:rsidP="00DA0214">
      <w:pPr>
        <w:snapToGrid w:val="0"/>
        <w:spacing w:line="420" w:lineRule="exact"/>
        <w:ind w:firstLineChars="200" w:firstLine="480"/>
        <w:rPr>
          <w:sz w:val="24"/>
        </w:rPr>
      </w:pPr>
      <w:r>
        <w:rPr>
          <w:rFonts w:hint="eastAsia"/>
          <w:sz w:val="24"/>
        </w:rPr>
        <w:t>1</w:t>
      </w:r>
      <w:r>
        <w:rPr>
          <w:rFonts w:hint="eastAsia"/>
          <w:sz w:val="24"/>
        </w:rPr>
        <w:t>、维保费用：每年</w:t>
      </w:r>
      <w:r>
        <w:rPr>
          <w:rFonts w:hint="eastAsia"/>
          <w:sz w:val="24"/>
        </w:rPr>
        <w:t>6</w:t>
      </w:r>
      <w:r>
        <w:rPr>
          <w:rFonts w:hint="eastAsia"/>
          <w:sz w:val="24"/>
        </w:rPr>
        <w:t>月付一次，</w:t>
      </w:r>
      <w:r>
        <w:rPr>
          <w:rFonts w:hint="eastAsia"/>
          <w:sz w:val="24"/>
        </w:rPr>
        <w:t>12</w:t>
      </w:r>
      <w:r>
        <w:rPr>
          <w:rFonts w:hint="eastAsia"/>
          <w:sz w:val="24"/>
        </w:rPr>
        <w:t>月付一次。</w:t>
      </w:r>
    </w:p>
    <w:p w:rsidR="00DA0214" w:rsidRPr="00785033" w:rsidRDefault="00DA0214" w:rsidP="00DA0214">
      <w:pPr>
        <w:spacing w:line="440" w:lineRule="exact"/>
        <w:ind w:firstLineChars="200" w:firstLine="480"/>
        <w:rPr>
          <w:rFonts w:hint="eastAsia"/>
          <w:sz w:val="24"/>
        </w:rPr>
      </w:pPr>
      <w:r>
        <w:rPr>
          <w:rFonts w:hint="eastAsia"/>
          <w:sz w:val="24"/>
        </w:rPr>
        <w:t>2</w:t>
      </w:r>
      <w:r>
        <w:rPr>
          <w:rFonts w:hint="eastAsia"/>
          <w:sz w:val="24"/>
        </w:rPr>
        <w:t>、电梯维修：无预付款，工程完工验收合格并经结算审计后付工程结算价的</w:t>
      </w:r>
      <w:r>
        <w:rPr>
          <w:rFonts w:hint="eastAsia"/>
          <w:sz w:val="24"/>
        </w:rPr>
        <w:t>100%</w:t>
      </w:r>
    </w:p>
    <w:p w:rsidR="00DA0214" w:rsidRDefault="00DA0214" w:rsidP="00DA0214">
      <w:pPr>
        <w:spacing w:line="440" w:lineRule="exact"/>
        <w:ind w:firstLineChars="200" w:firstLine="480"/>
        <w:rPr>
          <w:rFonts w:hint="eastAsia"/>
          <w:sz w:val="24"/>
        </w:rPr>
      </w:pPr>
      <w:r>
        <w:rPr>
          <w:rFonts w:hint="eastAsia"/>
          <w:sz w:val="24"/>
        </w:rPr>
        <w:t>3</w:t>
      </w:r>
      <w:r>
        <w:rPr>
          <w:rFonts w:hint="eastAsia"/>
          <w:sz w:val="24"/>
        </w:rPr>
        <w:t>、电梯维保维修整体项目在首次付款前，需要提交</w:t>
      </w:r>
      <w:r>
        <w:rPr>
          <w:rFonts w:hint="eastAsia"/>
          <w:sz w:val="24"/>
        </w:rPr>
        <w:t>1</w:t>
      </w:r>
      <w:r>
        <w:rPr>
          <w:rFonts w:hint="eastAsia"/>
          <w:sz w:val="24"/>
        </w:rPr>
        <w:t>万元质保金，合同履行完毕后退还。</w:t>
      </w:r>
    </w:p>
    <w:p w:rsidR="00DA0214" w:rsidRDefault="00DA0214" w:rsidP="00DA0214">
      <w:pPr>
        <w:spacing w:line="400" w:lineRule="exact"/>
        <w:ind w:firstLineChars="200" w:firstLine="480"/>
        <w:rPr>
          <w:rStyle w:val="hypr1"/>
          <w:rFonts w:hint="eastAsia"/>
          <w:sz w:val="24"/>
        </w:rPr>
      </w:pPr>
    </w:p>
    <w:p w:rsidR="00DA0214" w:rsidRDefault="00DA0214" w:rsidP="00DA0214">
      <w:pPr>
        <w:widowControl/>
        <w:jc w:val="left"/>
        <w:rPr>
          <w:rStyle w:val="hypr1"/>
          <w:sz w:val="24"/>
        </w:rPr>
      </w:pPr>
      <w:r>
        <w:rPr>
          <w:rStyle w:val="hypr1"/>
          <w:sz w:val="24"/>
        </w:rPr>
        <w:lastRenderedPageBreak/>
        <w:br w:type="page"/>
      </w:r>
    </w:p>
    <w:p w:rsidR="00DA0214" w:rsidRDefault="00DA0214" w:rsidP="00DA0214">
      <w:pPr>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第三章 评标办法及评分依据</w:t>
      </w:r>
    </w:p>
    <w:p w:rsidR="00DA0214" w:rsidRDefault="00DA0214" w:rsidP="00DA0214">
      <w:pPr>
        <w:spacing w:line="440" w:lineRule="exact"/>
        <w:ind w:firstLineChars="200" w:firstLine="482"/>
        <w:jc w:val="center"/>
        <w:rPr>
          <w:rFonts w:ascii="宋体" w:hAnsi="宋体" w:cs="宋体"/>
          <w:b/>
          <w:bCs/>
          <w:kern w:val="0"/>
          <w:sz w:val="24"/>
        </w:rPr>
      </w:pPr>
    </w:p>
    <w:p w:rsidR="00DA0214" w:rsidRDefault="00DA0214" w:rsidP="00DA0214">
      <w:pPr>
        <w:spacing w:line="420" w:lineRule="exact"/>
        <w:ind w:firstLineChars="200" w:firstLine="482"/>
        <w:jc w:val="left"/>
        <w:rPr>
          <w:b/>
          <w:sz w:val="24"/>
        </w:rPr>
      </w:pPr>
      <w:bookmarkStart w:id="19" w:name="_Toc477625985"/>
      <w:r>
        <w:rPr>
          <w:rFonts w:hint="eastAsia"/>
          <w:b/>
          <w:sz w:val="24"/>
        </w:rPr>
        <w:t>一、评标方法</w:t>
      </w:r>
    </w:p>
    <w:p w:rsidR="00DA0214" w:rsidRDefault="00DA0214" w:rsidP="00DA0214">
      <w:pPr>
        <w:spacing w:line="420" w:lineRule="exact"/>
        <w:ind w:firstLineChars="200" w:firstLine="480"/>
        <w:jc w:val="left"/>
        <w:rPr>
          <w:sz w:val="24"/>
        </w:rPr>
      </w:pPr>
      <w:r>
        <w:rPr>
          <w:rFonts w:hint="eastAsia"/>
          <w:sz w:val="24"/>
        </w:rPr>
        <w:t>本项目采用综合评分法，百分制。采购人按规定成立磋商小组，采取综合评标法进行评标，即在最大限度的满足招标文件实质性要求前提下，按照招标文件中的评标细则综合评分，总分</w:t>
      </w:r>
      <w:r>
        <w:rPr>
          <w:sz w:val="24"/>
        </w:rPr>
        <w:t>100</w:t>
      </w:r>
      <w:r>
        <w:rPr>
          <w:rFonts w:hint="eastAsia"/>
          <w:sz w:val="24"/>
        </w:rPr>
        <w:t>分</w:t>
      </w:r>
      <w:r>
        <w:rPr>
          <w:rFonts w:hint="eastAsia"/>
          <w:b/>
          <w:sz w:val="24"/>
        </w:rPr>
        <w:t>。</w:t>
      </w:r>
    </w:p>
    <w:p w:rsidR="00DA0214" w:rsidRDefault="00DA0214" w:rsidP="00DA0214">
      <w:pPr>
        <w:spacing w:line="420" w:lineRule="exact"/>
        <w:ind w:firstLineChars="200" w:firstLine="482"/>
        <w:jc w:val="left"/>
        <w:rPr>
          <w:b/>
          <w:sz w:val="24"/>
        </w:rPr>
      </w:pPr>
      <w:r>
        <w:rPr>
          <w:rFonts w:hint="eastAsia"/>
          <w:b/>
          <w:sz w:val="24"/>
        </w:rPr>
        <w:t>二、定标原则</w:t>
      </w:r>
    </w:p>
    <w:p w:rsidR="00DA0214" w:rsidRDefault="00DA0214" w:rsidP="00DA0214">
      <w:pPr>
        <w:spacing w:line="420" w:lineRule="exact"/>
        <w:ind w:firstLineChars="200" w:firstLine="480"/>
        <w:jc w:val="left"/>
        <w:rPr>
          <w:sz w:val="24"/>
        </w:rPr>
      </w:pPr>
      <w:r>
        <w:rPr>
          <w:rFonts w:hint="eastAsia"/>
          <w:sz w:val="24"/>
        </w:rPr>
        <w:t>对投标单位的报价、综合实力、整体方案等进行对比，以百分制综合评分。按照招标文件中规定的各项因素进行综合评审后，招标人按照评标委员会推荐的中标候选人，依排名顺序</w:t>
      </w:r>
      <w:r>
        <w:rPr>
          <w:rFonts w:hint="eastAsia"/>
          <w:bCs/>
          <w:sz w:val="24"/>
        </w:rPr>
        <w:t>确定中标人。</w:t>
      </w:r>
    </w:p>
    <w:p w:rsidR="00DA0214" w:rsidRDefault="00DA0214" w:rsidP="00DA0214">
      <w:pPr>
        <w:spacing w:line="420" w:lineRule="exact"/>
        <w:ind w:firstLineChars="200" w:firstLine="482"/>
        <w:jc w:val="left"/>
        <w:rPr>
          <w:rFonts w:hint="eastAsia"/>
          <w:b/>
          <w:sz w:val="24"/>
        </w:rPr>
      </w:pPr>
      <w:r>
        <w:rPr>
          <w:rFonts w:hint="eastAsia"/>
          <w:b/>
          <w:sz w:val="24"/>
        </w:rPr>
        <w:t>三、</w:t>
      </w:r>
      <w:bookmarkEnd w:id="19"/>
      <w:r>
        <w:rPr>
          <w:rFonts w:hint="eastAsia"/>
          <w:b/>
          <w:sz w:val="24"/>
        </w:rPr>
        <w:t>评分细则</w:t>
      </w:r>
    </w:p>
    <w:p w:rsidR="00DA0214" w:rsidRDefault="00DA0214" w:rsidP="00DA0214">
      <w:pPr>
        <w:spacing w:line="420" w:lineRule="exact"/>
        <w:ind w:firstLineChars="200" w:firstLine="482"/>
        <w:jc w:val="left"/>
        <w:rPr>
          <w:rFonts w:hint="eastAsia"/>
          <w:b/>
          <w:sz w:val="24"/>
        </w:rPr>
      </w:pPr>
    </w:p>
    <w:tbl>
      <w:tblPr>
        <w:tblW w:w="0" w:type="auto"/>
        <w:jc w:val="center"/>
        <w:tblLayout w:type="fixed"/>
        <w:tblLook w:val="0000"/>
      </w:tblPr>
      <w:tblGrid>
        <w:gridCol w:w="1333"/>
        <w:gridCol w:w="810"/>
        <w:gridCol w:w="1427"/>
        <w:gridCol w:w="732"/>
        <w:gridCol w:w="4786"/>
      </w:tblGrid>
      <w:tr w:rsidR="00DA0214" w:rsidRPr="00E97781" w:rsidTr="00B731BC">
        <w:trPr>
          <w:trHeight w:val="454"/>
          <w:tblHeader/>
          <w:jc w:val="center"/>
        </w:trPr>
        <w:tc>
          <w:tcPr>
            <w:tcW w:w="1333" w:type="dxa"/>
            <w:tcBorders>
              <w:top w:val="single" w:sz="4" w:space="0" w:color="auto"/>
              <w:left w:val="single" w:sz="4" w:space="0" w:color="auto"/>
              <w:bottom w:val="single" w:sz="4" w:space="0" w:color="auto"/>
              <w:right w:val="single" w:sz="4" w:space="0" w:color="auto"/>
            </w:tcBorders>
            <w:vAlign w:val="center"/>
          </w:tcPr>
          <w:p w:rsidR="00DA0214" w:rsidRPr="00E97781" w:rsidRDefault="00DA0214" w:rsidP="00B731BC">
            <w:pPr>
              <w:adjustRightInd w:val="0"/>
              <w:snapToGrid w:val="0"/>
              <w:jc w:val="center"/>
              <w:rPr>
                <w:rFonts w:ascii="宋体" w:hAnsi="宋体" w:hint="eastAsia"/>
                <w:spacing w:val="-6"/>
                <w:sz w:val="24"/>
              </w:rPr>
            </w:pPr>
            <w:r w:rsidRPr="00E97781">
              <w:rPr>
                <w:rFonts w:ascii="宋体" w:hAnsi="宋体" w:hint="eastAsia"/>
                <w:spacing w:val="-6"/>
                <w:sz w:val="24"/>
              </w:rPr>
              <w:t>评标项目</w:t>
            </w:r>
          </w:p>
        </w:tc>
        <w:tc>
          <w:tcPr>
            <w:tcW w:w="810"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jc w:val="center"/>
              <w:rPr>
                <w:rFonts w:ascii="宋体" w:hAnsi="宋体" w:hint="eastAsia"/>
                <w:spacing w:val="-6"/>
                <w:sz w:val="24"/>
              </w:rPr>
            </w:pPr>
            <w:r w:rsidRPr="00E97781">
              <w:rPr>
                <w:rFonts w:ascii="宋体" w:hAnsi="宋体" w:hint="eastAsia"/>
                <w:spacing w:val="-6"/>
                <w:sz w:val="24"/>
              </w:rPr>
              <w:t>分值</w:t>
            </w: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jc w:val="center"/>
              <w:rPr>
                <w:rFonts w:ascii="宋体" w:hAnsi="宋体" w:hint="eastAsia"/>
                <w:sz w:val="24"/>
              </w:rPr>
            </w:pPr>
            <w:r w:rsidRPr="00E97781">
              <w:rPr>
                <w:rFonts w:ascii="宋体" w:hAnsi="宋体" w:hint="eastAsia"/>
                <w:sz w:val="24"/>
              </w:rPr>
              <w:t>评标分项</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jc w:val="center"/>
              <w:rPr>
                <w:rFonts w:ascii="宋体" w:hAnsi="宋体" w:hint="eastAsia"/>
                <w:sz w:val="24"/>
              </w:rPr>
            </w:pPr>
            <w:r w:rsidRPr="00E97781">
              <w:rPr>
                <w:rFonts w:ascii="宋体" w:hAnsi="宋体" w:hint="eastAsia"/>
                <w:sz w:val="24"/>
              </w:rPr>
              <w:t>分值</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rPr>
                <w:rFonts w:ascii="宋体" w:hAnsi="宋体" w:hint="eastAsia"/>
                <w:sz w:val="24"/>
              </w:rPr>
            </w:pPr>
            <w:r w:rsidRPr="00E97781">
              <w:rPr>
                <w:rFonts w:ascii="宋体" w:hAnsi="宋体" w:hint="eastAsia"/>
                <w:sz w:val="24"/>
              </w:rPr>
              <w:t>子项目及分值</w:t>
            </w:r>
          </w:p>
        </w:tc>
      </w:tr>
      <w:tr w:rsidR="00DA0214" w:rsidRPr="00E97781" w:rsidTr="00B731BC">
        <w:trPr>
          <w:trHeight w:val="454"/>
          <w:jc w:val="center"/>
        </w:trPr>
        <w:tc>
          <w:tcPr>
            <w:tcW w:w="1333" w:type="dxa"/>
            <w:tcBorders>
              <w:top w:val="single" w:sz="4" w:space="0" w:color="auto"/>
              <w:left w:val="single" w:sz="4" w:space="0" w:color="auto"/>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价格评分</w:t>
            </w:r>
          </w:p>
        </w:tc>
        <w:tc>
          <w:tcPr>
            <w:tcW w:w="810"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20</w:t>
            </w:r>
            <w:r w:rsidRPr="00E97781">
              <w:rPr>
                <w:rFonts w:ascii="宋体" w:hAnsi="宋体" w:cs="宋体" w:hint="eastAsia"/>
                <w:bCs/>
                <w:kern w:val="0"/>
                <w:szCs w:val="21"/>
              </w:rPr>
              <w:t>分</w:t>
            </w: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报价得分</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center"/>
              <w:rPr>
                <w:rFonts w:ascii="宋体" w:hAnsi="宋体" w:cs="宋体" w:hint="eastAsia"/>
                <w:bCs/>
                <w:kern w:val="0"/>
                <w:szCs w:val="21"/>
              </w:rPr>
            </w:pPr>
            <w:r>
              <w:rPr>
                <w:rFonts w:ascii="宋体" w:hAnsi="宋体" w:cs="宋体" w:hint="eastAsia"/>
                <w:bCs/>
                <w:kern w:val="0"/>
                <w:szCs w:val="21"/>
              </w:rPr>
              <w:t>20</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报价分采用低价优先法计算，即满足招标文件要求且投标报价</w:t>
            </w:r>
            <w:r w:rsidRPr="00E97781">
              <w:rPr>
                <w:rFonts w:ascii="宋体" w:hAnsi="宋体" w:cs="宋体" w:hint="eastAsia"/>
                <w:b/>
                <w:bCs/>
                <w:kern w:val="0"/>
                <w:szCs w:val="21"/>
              </w:rPr>
              <w:t>（落实政府采购政策进行价格调整的，以调整后的价格计算）</w:t>
            </w:r>
            <w:r>
              <w:rPr>
                <w:rFonts w:ascii="宋体" w:hAnsi="宋体" w:cs="宋体" w:hint="eastAsia"/>
                <w:bCs/>
                <w:kern w:val="0"/>
                <w:szCs w:val="21"/>
              </w:rPr>
              <w:t>最低的投标报价为评标基准价，其价格分为满分。其他投标人的价格分按照下列公式计算：报价得分=(评标基准价／投标报价)×20分</w:t>
            </w:r>
          </w:p>
        </w:tc>
      </w:tr>
      <w:tr w:rsidR="00DA0214" w:rsidRPr="00E97781" w:rsidTr="00B731BC">
        <w:trPr>
          <w:trHeight w:val="454"/>
          <w:jc w:val="center"/>
        </w:trPr>
        <w:tc>
          <w:tcPr>
            <w:tcW w:w="1333" w:type="dxa"/>
            <w:vMerge w:val="restart"/>
            <w:tcBorders>
              <w:top w:val="nil"/>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商</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务</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评</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分</w:t>
            </w:r>
          </w:p>
        </w:tc>
        <w:tc>
          <w:tcPr>
            <w:tcW w:w="810" w:type="dxa"/>
            <w:vMerge w:val="restart"/>
            <w:tcBorders>
              <w:top w:val="nil"/>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30</w:t>
            </w:r>
            <w:r w:rsidRPr="00E97781">
              <w:rPr>
                <w:rFonts w:ascii="宋体" w:hAnsi="宋体" w:cs="宋体" w:hint="eastAsia"/>
                <w:bCs/>
                <w:kern w:val="0"/>
                <w:szCs w:val="21"/>
              </w:rPr>
              <w:t>分</w:t>
            </w: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投标人业绩</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15</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近三年（2015年至今）承担过的电梯维保</w:t>
            </w:r>
            <w:r>
              <w:rPr>
                <w:rFonts w:ascii="宋体" w:hAnsi="宋体" w:cs="宋体" w:hint="eastAsia"/>
                <w:bCs/>
                <w:kern w:val="0"/>
                <w:szCs w:val="21"/>
              </w:rPr>
              <w:t>维修</w:t>
            </w:r>
            <w:r w:rsidRPr="00E97781">
              <w:rPr>
                <w:rFonts w:ascii="宋体" w:hAnsi="宋体" w:cs="宋体" w:hint="eastAsia"/>
                <w:bCs/>
                <w:kern w:val="0"/>
                <w:szCs w:val="21"/>
              </w:rPr>
              <w:t>服务项目业绩</w:t>
            </w:r>
            <w:r>
              <w:rPr>
                <w:rFonts w:ascii="宋体" w:hAnsi="宋体" w:cs="宋体" w:hint="eastAsia"/>
                <w:bCs/>
                <w:kern w:val="0"/>
                <w:szCs w:val="21"/>
              </w:rPr>
              <w:t>，单个项目金额</w:t>
            </w:r>
            <w:r w:rsidRPr="00AA3DE2">
              <w:rPr>
                <w:rFonts w:ascii="宋体" w:hAnsi="宋体" w:cs="宋体" w:hint="eastAsia"/>
                <w:bCs/>
                <w:color w:val="FF0000"/>
                <w:kern w:val="0"/>
                <w:szCs w:val="21"/>
              </w:rPr>
              <w:t>在5万元以上</w:t>
            </w:r>
            <w:r w:rsidRPr="00E97781">
              <w:rPr>
                <w:rFonts w:ascii="宋体" w:hAnsi="宋体" w:cs="宋体" w:hint="eastAsia"/>
                <w:bCs/>
                <w:kern w:val="0"/>
                <w:szCs w:val="21"/>
              </w:rPr>
              <w:t>，每提供一项得</w:t>
            </w:r>
            <w:r>
              <w:rPr>
                <w:rFonts w:ascii="宋体" w:hAnsi="宋体" w:cs="宋体" w:hint="eastAsia"/>
                <w:bCs/>
                <w:kern w:val="0"/>
                <w:szCs w:val="21"/>
              </w:rPr>
              <w:t>3</w:t>
            </w:r>
            <w:r w:rsidRPr="00E97781">
              <w:rPr>
                <w:rFonts w:ascii="宋体" w:hAnsi="宋体" w:cs="宋体" w:hint="eastAsia"/>
                <w:bCs/>
                <w:kern w:val="0"/>
                <w:szCs w:val="21"/>
              </w:rPr>
              <w:t>分，最多得</w:t>
            </w:r>
            <w:r>
              <w:rPr>
                <w:rFonts w:ascii="宋体" w:hAnsi="宋体" w:cs="宋体" w:hint="eastAsia"/>
                <w:bCs/>
                <w:kern w:val="0"/>
                <w:szCs w:val="21"/>
              </w:rPr>
              <w:t>15</w:t>
            </w:r>
            <w:r w:rsidRPr="00E97781">
              <w:rPr>
                <w:rFonts w:ascii="宋体" w:hAnsi="宋体" w:cs="宋体" w:hint="eastAsia"/>
                <w:bCs/>
                <w:kern w:val="0"/>
                <w:szCs w:val="21"/>
              </w:rPr>
              <w:t>分。（提供合同复印件或其它业绩证明材料）</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tcBorders>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sidRPr="00E97781">
              <w:rPr>
                <w:rFonts w:ascii="宋体" w:hAnsi="宋体" w:cs="宋体" w:hint="eastAsia"/>
                <w:bCs/>
                <w:kern w:val="0"/>
                <w:szCs w:val="21"/>
              </w:rPr>
              <w:t>公司财务情况</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snapToGrid w:val="0"/>
              <w:spacing w:line="400" w:lineRule="exact"/>
              <w:jc w:val="left"/>
              <w:rPr>
                <w:rFonts w:ascii="宋体" w:hAnsi="宋体" w:cs="宋体" w:hint="eastAsia"/>
                <w:bCs/>
                <w:kern w:val="0"/>
                <w:szCs w:val="21"/>
              </w:rPr>
            </w:pPr>
            <w:r w:rsidRPr="00E97781">
              <w:rPr>
                <w:rFonts w:ascii="宋体" w:hAnsi="宋体" w:cs="宋体" w:hint="eastAsia"/>
                <w:bCs/>
                <w:kern w:val="0"/>
                <w:szCs w:val="21"/>
              </w:rPr>
              <w:t>根据各投标人近两年（2015年、2016年）财务审计报告进行比较（数据以会计师事务所出具的审计报告为准），按财务状况</w:t>
            </w:r>
            <w:r>
              <w:rPr>
                <w:rFonts w:ascii="宋体" w:hAnsi="宋体" w:cs="宋体" w:hint="eastAsia"/>
                <w:bCs/>
                <w:kern w:val="0"/>
                <w:szCs w:val="21"/>
              </w:rPr>
              <w:t>进行横向比较在</w:t>
            </w:r>
            <w:r w:rsidRPr="00E97781">
              <w:rPr>
                <w:rFonts w:ascii="宋体" w:hAnsi="宋体" w:cs="宋体" w:hint="eastAsia"/>
                <w:bCs/>
                <w:kern w:val="0"/>
                <w:szCs w:val="21"/>
              </w:rPr>
              <w:t>0</w:t>
            </w:r>
            <w:r>
              <w:rPr>
                <w:rFonts w:ascii="宋体" w:hAnsi="宋体" w:cs="宋体" w:hint="eastAsia"/>
                <w:bCs/>
                <w:kern w:val="0"/>
                <w:szCs w:val="21"/>
              </w:rPr>
              <w:t>-3打</w:t>
            </w:r>
            <w:r w:rsidRPr="00E97781">
              <w:rPr>
                <w:rFonts w:ascii="宋体" w:hAnsi="宋体" w:cs="宋体" w:hint="eastAsia"/>
                <w:bCs/>
                <w:kern w:val="0"/>
                <w:szCs w:val="21"/>
              </w:rPr>
              <w:t>分。</w:t>
            </w:r>
          </w:p>
        </w:tc>
      </w:tr>
      <w:tr w:rsidR="00DA0214" w:rsidRPr="00E97781" w:rsidTr="00B731BC">
        <w:trPr>
          <w:trHeight w:val="427"/>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tcBorders>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1427" w:type="dxa"/>
            <w:tcBorders>
              <w:top w:val="single" w:sz="4" w:space="0" w:color="auto"/>
              <w:left w:val="nil"/>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sidRPr="00E97781">
              <w:rPr>
                <w:rFonts w:ascii="宋体" w:hAnsi="宋体" w:cs="宋体" w:hint="eastAsia"/>
                <w:bCs/>
                <w:kern w:val="0"/>
                <w:szCs w:val="21"/>
              </w:rPr>
              <w:t>荣誉及信誉</w:t>
            </w:r>
          </w:p>
        </w:tc>
        <w:tc>
          <w:tcPr>
            <w:tcW w:w="732" w:type="dxa"/>
            <w:tcBorders>
              <w:top w:val="single" w:sz="4" w:space="0" w:color="auto"/>
              <w:left w:val="nil"/>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right w:val="single" w:sz="4" w:space="0" w:color="auto"/>
            </w:tcBorders>
            <w:vAlign w:val="center"/>
          </w:tcPr>
          <w:p w:rsidR="00DA0214" w:rsidRPr="00E97781" w:rsidRDefault="00DA0214" w:rsidP="00B731BC">
            <w:pPr>
              <w:snapToGrid w:val="0"/>
              <w:spacing w:line="400" w:lineRule="exact"/>
              <w:jc w:val="left"/>
              <w:rPr>
                <w:rFonts w:ascii="宋体" w:hAnsi="宋体" w:cs="宋体" w:hint="eastAsia"/>
                <w:bCs/>
                <w:kern w:val="0"/>
                <w:szCs w:val="21"/>
              </w:rPr>
            </w:pPr>
            <w:r w:rsidRPr="00E97781">
              <w:rPr>
                <w:rFonts w:ascii="宋体" w:hAnsi="宋体" w:cs="宋体" w:hint="eastAsia"/>
                <w:bCs/>
                <w:kern w:val="0"/>
                <w:szCs w:val="21"/>
              </w:rPr>
              <w:t>投标人获得湖北省特种设备协会星级维保单位称号，5星得</w:t>
            </w:r>
            <w:r>
              <w:rPr>
                <w:rFonts w:ascii="宋体" w:hAnsi="宋体" w:cs="宋体" w:hint="eastAsia"/>
                <w:bCs/>
                <w:kern w:val="0"/>
                <w:szCs w:val="21"/>
              </w:rPr>
              <w:t>3</w:t>
            </w:r>
            <w:r w:rsidRPr="00E97781">
              <w:rPr>
                <w:rFonts w:ascii="宋体" w:hAnsi="宋体" w:cs="宋体" w:hint="eastAsia"/>
                <w:bCs/>
                <w:kern w:val="0"/>
                <w:szCs w:val="21"/>
              </w:rPr>
              <w:t>分；4星得</w:t>
            </w:r>
            <w:r>
              <w:rPr>
                <w:rFonts w:ascii="宋体" w:hAnsi="宋体" w:cs="宋体" w:hint="eastAsia"/>
                <w:bCs/>
                <w:kern w:val="0"/>
                <w:szCs w:val="21"/>
              </w:rPr>
              <w:t>2</w:t>
            </w:r>
            <w:r w:rsidRPr="00E97781">
              <w:rPr>
                <w:rFonts w:ascii="宋体" w:hAnsi="宋体" w:cs="宋体" w:hint="eastAsia"/>
                <w:bCs/>
                <w:kern w:val="0"/>
                <w:szCs w:val="21"/>
              </w:rPr>
              <w:t>分，3星</w:t>
            </w:r>
            <w:r>
              <w:rPr>
                <w:rFonts w:ascii="宋体" w:hAnsi="宋体" w:cs="宋体" w:hint="eastAsia"/>
                <w:bCs/>
                <w:kern w:val="0"/>
                <w:szCs w:val="21"/>
              </w:rPr>
              <w:t>及以下</w:t>
            </w:r>
            <w:r w:rsidRPr="00E97781">
              <w:rPr>
                <w:rFonts w:ascii="宋体" w:hAnsi="宋体" w:cs="宋体" w:hint="eastAsia"/>
                <w:bCs/>
                <w:kern w:val="0"/>
                <w:szCs w:val="21"/>
              </w:rPr>
              <w:t>得1分，没有星级不得分</w:t>
            </w:r>
            <w:r>
              <w:rPr>
                <w:rFonts w:ascii="宋体" w:hAnsi="宋体" w:cs="宋体" w:hint="eastAsia"/>
                <w:bCs/>
                <w:kern w:val="0"/>
                <w:szCs w:val="21"/>
              </w:rPr>
              <w:t>。</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tcBorders>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sidRPr="00E97781">
              <w:rPr>
                <w:rFonts w:ascii="宋体" w:hAnsi="宋体" w:cs="宋体" w:hint="eastAsia"/>
                <w:bCs/>
                <w:kern w:val="0"/>
                <w:szCs w:val="21"/>
              </w:rPr>
              <w:t>认证情况</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vAlign w:val="center"/>
          </w:tcPr>
          <w:p w:rsidR="00DA0214" w:rsidRPr="00C93F94" w:rsidRDefault="00DA0214" w:rsidP="00B731BC">
            <w:pPr>
              <w:snapToGrid w:val="0"/>
              <w:spacing w:line="400" w:lineRule="exact"/>
              <w:jc w:val="left"/>
              <w:rPr>
                <w:rFonts w:ascii="宋体" w:hAnsi="宋体" w:cs="宋体" w:hint="eastAsia"/>
                <w:bCs/>
                <w:kern w:val="0"/>
                <w:szCs w:val="21"/>
              </w:rPr>
            </w:pPr>
            <w:r w:rsidRPr="00C93F94">
              <w:rPr>
                <w:rFonts w:ascii="宋体" w:hAnsi="宋体" w:cs="宋体" w:hint="eastAsia"/>
                <w:bCs/>
                <w:kern w:val="0"/>
                <w:szCs w:val="21"/>
              </w:rPr>
              <w:t>具备有效的ISO9001质量认证体系证书得</w:t>
            </w:r>
            <w:r>
              <w:rPr>
                <w:rFonts w:ascii="宋体" w:hAnsi="宋体" w:cs="宋体" w:hint="eastAsia"/>
                <w:bCs/>
                <w:kern w:val="0"/>
                <w:szCs w:val="21"/>
              </w:rPr>
              <w:t>3</w:t>
            </w:r>
            <w:r w:rsidRPr="00C93F94">
              <w:rPr>
                <w:rFonts w:ascii="宋体" w:hAnsi="宋体" w:cs="宋体" w:hint="eastAsia"/>
                <w:bCs/>
                <w:kern w:val="0"/>
                <w:szCs w:val="21"/>
              </w:rPr>
              <w:t>分，无0分。</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tcBorders>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sidRPr="00E97781">
              <w:rPr>
                <w:rFonts w:ascii="宋体" w:hAnsi="宋体" w:cs="宋体" w:hint="eastAsia"/>
                <w:bCs/>
                <w:kern w:val="0"/>
                <w:szCs w:val="21"/>
              </w:rPr>
              <w:t>客户评价</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adjustRightInd w:val="0"/>
              <w:snapToGrid w:val="0"/>
              <w:spacing w:line="400" w:lineRule="exact"/>
              <w:jc w:val="center"/>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snapToGrid w:val="0"/>
              <w:spacing w:line="400" w:lineRule="exact"/>
              <w:jc w:val="left"/>
              <w:rPr>
                <w:rFonts w:ascii="宋体" w:hAnsi="宋体" w:cs="宋体" w:hint="eastAsia"/>
                <w:bCs/>
                <w:kern w:val="0"/>
                <w:szCs w:val="21"/>
              </w:rPr>
            </w:pPr>
            <w:r w:rsidRPr="00E97781">
              <w:rPr>
                <w:rFonts w:ascii="宋体" w:hAnsi="宋体" w:cs="宋体" w:hint="eastAsia"/>
                <w:bCs/>
                <w:kern w:val="0"/>
                <w:szCs w:val="21"/>
              </w:rPr>
              <w:t>提供客户评价意见，针对服务质量给于认可，每提供一个客户评价意见得1分，最多得</w:t>
            </w:r>
            <w:r>
              <w:rPr>
                <w:rFonts w:ascii="宋体" w:hAnsi="宋体" w:cs="宋体" w:hint="eastAsia"/>
                <w:bCs/>
                <w:kern w:val="0"/>
                <w:szCs w:val="21"/>
              </w:rPr>
              <w:t>3</w:t>
            </w:r>
            <w:r w:rsidRPr="00E97781">
              <w:rPr>
                <w:rFonts w:ascii="宋体" w:hAnsi="宋体" w:cs="宋体" w:hint="eastAsia"/>
                <w:bCs/>
                <w:kern w:val="0"/>
                <w:szCs w:val="21"/>
              </w:rPr>
              <w:t>分。</w:t>
            </w:r>
          </w:p>
        </w:tc>
      </w:tr>
      <w:tr w:rsidR="00DA0214" w:rsidRPr="00E97781" w:rsidTr="00B731BC">
        <w:trPr>
          <w:trHeight w:val="454"/>
          <w:jc w:val="center"/>
        </w:trPr>
        <w:tc>
          <w:tcPr>
            <w:tcW w:w="1333" w:type="dxa"/>
            <w:vMerge/>
            <w:tcBorders>
              <w:left w:val="single" w:sz="4" w:space="0" w:color="auto"/>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tcBorders>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1427"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sidRPr="00972D0C">
              <w:rPr>
                <w:rFonts w:ascii="宋体" w:hAnsi="宋体" w:cs="宋体" w:hint="eastAsia"/>
                <w:bCs/>
                <w:kern w:val="0"/>
                <w:szCs w:val="21"/>
              </w:rPr>
              <w:t>投标文件的规范性</w:t>
            </w:r>
          </w:p>
        </w:tc>
        <w:tc>
          <w:tcPr>
            <w:tcW w:w="732" w:type="dxa"/>
            <w:tcBorders>
              <w:top w:val="single" w:sz="4" w:space="0" w:color="auto"/>
              <w:left w:val="nil"/>
              <w:bottom w:val="single" w:sz="4" w:space="0" w:color="auto"/>
              <w:right w:val="single" w:sz="4" w:space="0" w:color="auto"/>
            </w:tcBorders>
          </w:tcPr>
          <w:p w:rsidR="00DA0214"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2</w:t>
            </w:r>
          </w:p>
        </w:tc>
        <w:tc>
          <w:tcPr>
            <w:tcW w:w="4786"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sidRPr="00972D0C">
              <w:rPr>
                <w:rFonts w:ascii="宋体" w:hAnsi="宋体" w:cs="宋体" w:hint="eastAsia"/>
                <w:bCs/>
                <w:kern w:val="0"/>
                <w:szCs w:val="21"/>
              </w:rPr>
              <w:t>投标文件编制完整，逐页有连续页码，有详细目录，目录与有关材料对应准确清晰，有评分索引表，查阅方便得2分，其余酌情给分。</w:t>
            </w:r>
          </w:p>
        </w:tc>
      </w:tr>
      <w:tr w:rsidR="00DA0214" w:rsidRPr="00E97781" w:rsidTr="00B731BC">
        <w:trPr>
          <w:trHeight w:val="454"/>
          <w:jc w:val="center"/>
        </w:trPr>
        <w:tc>
          <w:tcPr>
            <w:tcW w:w="1333" w:type="dxa"/>
            <w:vMerge w:val="restart"/>
            <w:tcBorders>
              <w:top w:val="nil"/>
              <w:left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技</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术</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评</w:t>
            </w:r>
          </w:p>
          <w:p w:rsidR="00DA0214" w:rsidRPr="00E97781" w:rsidRDefault="00DA0214" w:rsidP="00B731BC">
            <w:pPr>
              <w:widowControl/>
              <w:spacing w:line="400" w:lineRule="exact"/>
              <w:jc w:val="left"/>
              <w:rPr>
                <w:rFonts w:ascii="宋体" w:hAnsi="宋体" w:cs="宋体" w:hint="eastAsia"/>
                <w:bCs/>
                <w:kern w:val="0"/>
                <w:szCs w:val="21"/>
              </w:rPr>
            </w:pPr>
          </w:p>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分</w:t>
            </w:r>
          </w:p>
          <w:p w:rsidR="00DA0214" w:rsidRPr="00E97781" w:rsidRDefault="00DA0214" w:rsidP="00B731BC">
            <w:pPr>
              <w:widowControl/>
              <w:spacing w:line="400" w:lineRule="exact"/>
              <w:jc w:val="left"/>
              <w:rPr>
                <w:rFonts w:ascii="宋体" w:hAnsi="宋体" w:cs="宋体" w:hint="eastAsia"/>
                <w:bCs/>
                <w:kern w:val="0"/>
                <w:szCs w:val="21"/>
              </w:rPr>
            </w:pPr>
          </w:p>
        </w:tc>
        <w:tc>
          <w:tcPr>
            <w:tcW w:w="810" w:type="dxa"/>
            <w:vMerge w:val="restart"/>
            <w:tcBorders>
              <w:top w:val="nil"/>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50</w:t>
            </w:r>
            <w:r w:rsidRPr="00E97781">
              <w:rPr>
                <w:rFonts w:ascii="宋体" w:hAnsi="宋体" w:cs="宋体" w:hint="eastAsia"/>
                <w:bCs/>
                <w:kern w:val="0"/>
                <w:szCs w:val="21"/>
              </w:rPr>
              <w:t>分</w:t>
            </w: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维保总体方案</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adjustRightInd w:val="0"/>
              <w:spacing w:line="400" w:lineRule="exact"/>
              <w:jc w:val="left"/>
              <w:rPr>
                <w:rFonts w:ascii="宋体" w:hAnsi="宋体" w:cs="宋体" w:hint="eastAsia"/>
                <w:bCs/>
                <w:kern w:val="0"/>
                <w:szCs w:val="21"/>
              </w:rPr>
            </w:pPr>
            <w:r>
              <w:rPr>
                <w:rFonts w:ascii="宋体" w:hAnsi="宋体" w:cs="宋体" w:hint="eastAsia"/>
                <w:bCs/>
                <w:kern w:val="0"/>
                <w:szCs w:val="21"/>
              </w:rPr>
              <w:t>8</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投标人根据本</w:t>
            </w:r>
            <w:r>
              <w:rPr>
                <w:rFonts w:ascii="宋体" w:hAnsi="宋体" w:cs="宋体" w:hint="eastAsia"/>
                <w:bCs/>
                <w:kern w:val="0"/>
                <w:szCs w:val="21"/>
              </w:rPr>
              <w:t>项目特点制定服务方案，包含日常维护、设备升级、操作规程、管理制度、</w:t>
            </w:r>
            <w:r w:rsidRPr="00E97781">
              <w:rPr>
                <w:rFonts w:ascii="宋体" w:hAnsi="宋体" w:cs="宋体" w:hint="eastAsia"/>
                <w:bCs/>
                <w:kern w:val="0"/>
                <w:szCs w:val="21"/>
              </w:rPr>
              <w:t>应急预案</w:t>
            </w:r>
            <w:r>
              <w:rPr>
                <w:rFonts w:ascii="宋体" w:hAnsi="宋体" w:cs="宋体" w:hint="eastAsia"/>
                <w:bCs/>
                <w:kern w:val="0"/>
                <w:szCs w:val="21"/>
              </w:rPr>
              <w:t>等进行综合比较在0-8分</w:t>
            </w:r>
            <w:r w:rsidRPr="00E97781">
              <w:rPr>
                <w:rFonts w:ascii="宋体" w:hAnsi="宋体" w:cs="宋体" w:hint="eastAsia"/>
                <w:bCs/>
                <w:kern w:val="0"/>
                <w:szCs w:val="21"/>
              </w:rPr>
              <w:t>。</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vMerge w:val="restart"/>
            <w:tcBorders>
              <w:top w:val="single" w:sz="4" w:space="0" w:color="auto"/>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人员配备情况</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adjustRightInd w:val="0"/>
              <w:spacing w:line="400" w:lineRule="exact"/>
              <w:jc w:val="left"/>
              <w:rPr>
                <w:rFonts w:ascii="宋体" w:hAnsi="宋体" w:cs="宋体" w:hint="eastAsia"/>
                <w:bCs/>
                <w:kern w:val="0"/>
                <w:szCs w:val="21"/>
              </w:rPr>
            </w:pPr>
            <w:r w:rsidRPr="009E3F7A">
              <w:rPr>
                <w:rFonts w:ascii="宋体" w:hAnsi="宋体" w:cs="宋体" w:hint="eastAsia"/>
                <w:bCs/>
                <w:kern w:val="0"/>
                <w:szCs w:val="21"/>
              </w:rPr>
              <w:t>4</w:t>
            </w:r>
            <w:r w:rsidRPr="00E97781">
              <w:rPr>
                <w:rFonts w:ascii="宋体" w:hAnsi="宋体" w:cs="宋体" w:hint="eastAsia"/>
                <w:bCs/>
                <w:kern w:val="0"/>
                <w:szCs w:val="21"/>
              </w:rPr>
              <w:t xml:space="preserve"> </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9E3F7A">
              <w:rPr>
                <w:rFonts w:ascii="宋体" w:hAnsi="宋体" w:cs="宋体" w:hint="eastAsia"/>
                <w:bCs/>
                <w:kern w:val="0"/>
                <w:szCs w:val="21"/>
              </w:rPr>
              <w:t>根据项目主要负责人有的相关行业工作经验，学习经历，职称等情况由评委</w:t>
            </w:r>
            <w:r w:rsidRPr="009E3F7A">
              <w:rPr>
                <w:rFonts w:ascii="宋体" w:hAnsi="宋体" w:cs="宋体"/>
                <w:bCs/>
                <w:kern w:val="0"/>
                <w:szCs w:val="21"/>
              </w:rPr>
              <w:t>0-</w:t>
            </w:r>
            <w:r w:rsidRPr="009E3F7A">
              <w:rPr>
                <w:rFonts w:ascii="宋体" w:hAnsi="宋体" w:cs="宋体" w:hint="eastAsia"/>
                <w:bCs/>
                <w:kern w:val="0"/>
                <w:szCs w:val="21"/>
              </w:rPr>
              <w:t>4分之间打分。</w:t>
            </w:r>
            <w:r w:rsidRPr="009E3F7A">
              <w:rPr>
                <w:rFonts w:ascii="宋体" w:hAnsi="宋体" w:cs="宋体" w:hint="eastAsia"/>
                <w:b/>
                <w:bCs/>
                <w:kern w:val="0"/>
                <w:szCs w:val="21"/>
              </w:rPr>
              <w:t>提供简历，毕业证书，职称证书等证明材料。</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vMerge/>
            <w:tcBorders>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adjustRightInd w:val="0"/>
              <w:spacing w:line="400" w:lineRule="exact"/>
              <w:jc w:val="left"/>
              <w:rPr>
                <w:rFonts w:ascii="宋体" w:hAnsi="宋体" w:cs="宋体" w:hint="eastAsia"/>
                <w:bCs/>
                <w:kern w:val="0"/>
                <w:szCs w:val="21"/>
              </w:rPr>
            </w:pPr>
            <w:r>
              <w:rPr>
                <w:rFonts w:ascii="宋体" w:hAnsi="宋体" w:cs="宋体" w:hint="eastAsia"/>
                <w:bCs/>
                <w:kern w:val="0"/>
                <w:szCs w:val="21"/>
              </w:rPr>
              <w:t>6</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根据服务</w:t>
            </w:r>
            <w:r w:rsidRPr="00A745B6">
              <w:rPr>
                <w:rFonts w:ascii="宋体" w:hAnsi="宋体" w:cs="宋体" w:hint="eastAsia"/>
                <w:bCs/>
                <w:kern w:val="0"/>
                <w:szCs w:val="21"/>
              </w:rPr>
              <w:t>团队中，负责</w:t>
            </w:r>
            <w:r>
              <w:rPr>
                <w:rFonts w:ascii="宋体" w:hAnsi="宋体" w:cs="宋体" w:hint="eastAsia"/>
                <w:bCs/>
                <w:kern w:val="0"/>
                <w:szCs w:val="21"/>
              </w:rPr>
              <w:t>维保维修</w:t>
            </w:r>
            <w:r w:rsidRPr="00A745B6">
              <w:rPr>
                <w:rFonts w:ascii="宋体" w:hAnsi="宋体" w:cs="宋体" w:hint="eastAsia"/>
                <w:bCs/>
                <w:kern w:val="0"/>
                <w:szCs w:val="21"/>
              </w:rPr>
              <w:t>人员</w:t>
            </w:r>
            <w:r>
              <w:rPr>
                <w:rFonts w:ascii="宋体" w:hAnsi="宋体" w:cs="宋体" w:hint="eastAsia"/>
                <w:bCs/>
                <w:kern w:val="0"/>
                <w:szCs w:val="21"/>
              </w:rPr>
              <w:t>的团队综合实力</w:t>
            </w:r>
            <w:r w:rsidRPr="00A745B6">
              <w:rPr>
                <w:rFonts w:ascii="宋体" w:hAnsi="宋体" w:cs="宋体" w:hint="eastAsia"/>
                <w:bCs/>
                <w:kern w:val="0"/>
                <w:szCs w:val="21"/>
              </w:rPr>
              <w:t>，包含</w:t>
            </w:r>
            <w:r w:rsidRPr="00A745B6">
              <w:rPr>
                <w:rFonts w:ascii="宋体" w:hAnsi="宋体" w:cs="宋体" w:hint="eastAsia"/>
                <w:b/>
                <w:bCs/>
                <w:kern w:val="0"/>
                <w:szCs w:val="21"/>
              </w:rPr>
              <w:t>年龄、工作时间、职称、学历、承担的具体工作</w:t>
            </w:r>
            <w:r w:rsidRPr="00A745B6">
              <w:rPr>
                <w:rFonts w:ascii="宋体" w:hAnsi="宋体" w:cs="宋体" w:hint="eastAsia"/>
                <w:bCs/>
                <w:kern w:val="0"/>
                <w:szCs w:val="21"/>
              </w:rPr>
              <w:t>等信息），由评委根据团队人员综合实力，在0-</w:t>
            </w:r>
            <w:r>
              <w:rPr>
                <w:rFonts w:ascii="宋体" w:hAnsi="宋体" w:cs="宋体" w:hint="eastAsia"/>
                <w:bCs/>
                <w:kern w:val="0"/>
                <w:szCs w:val="21"/>
              </w:rPr>
              <w:t>6</w:t>
            </w:r>
            <w:r w:rsidRPr="00A745B6">
              <w:rPr>
                <w:rFonts w:ascii="宋体" w:hAnsi="宋体" w:cs="宋体" w:hint="eastAsia"/>
                <w:bCs/>
                <w:kern w:val="0"/>
                <w:szCs w:val="21"/>
              </w:rPr>
              <w:t>分之间打分。</w:t>
            </w:r>
            <w:r w:rsidRPr="00A745B6">
              <w:rPr>
                <w:rFonts w:ascii="宋体" w:hAnsi="宋体" w:cs="宋体" w:hint="eastAsia"/>
                <w:b/>
                <w:bCs/>
                <w:kern w:val="0"/>
                <w:szCs w:val="21"/>
              </w:rPr>
              <w:t>（维保人员应是投标单位正式员工，提供近六个月社保缴纳证明，没有提供不得分）</w:t>
            </w:r>
          </w:p>
        </w:tc>
      </w:tr>
      <w:tr w:rsidR="00DA0214" w:rsidRPr="00E97781" w:rsidTr="00B731BC">
        <w:trPr>
          <w:trHeight w:val="906"/>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tcBorders>
              <w:top w:val="nil"/>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设备配置情况</w:t>
            </w:r>
          </w:p>
        </w:tc>
        <w:tc>
          <w:tcPr>
            <w:tcW w:w="732" w:type="dxa"/>
            <w:tcBorders>
              <w:top w:val="single" w:sz="4" w:space="0" w:color="auto"/>
              <w:left w:val="nil"/>
              <w:right w:val="single" w:sz="4" w:space="0" w:color="auto"/>
            </w:tcBorders>
            <w:vAlign w:val="center"/>
          </w:tcPr>
          <w:p w:rsidR="00DA0214" w:rsidRPr="00E97781" w:rsidRDefault="00DA0214" w:rsidP="00B731BC">
            <w:pPr>
              <w:widowControl/>
              <w:adjustRightInd w:val="0"/>
              <w:spacing w:line="400" w:lineRule="exact"/>
              <w:jc w:val="left"/>
              <w:rPr>
                <w:rFonts w:ascii="宋体" w:hAnsi="宋体" w:cs="宋体" w:hint="eastAsia"/>
                <w:bCs/>
                <w:kern w:val="0"/>
                <w:szCs w:val="21"/>
              </w:rPr>
            </w:pPr>
            <w:r>
              <w:rPr>
                <w:rFonts w:ascii="宋体" w:hAnsi="宋体" w:cs="宋体" w:hint="eastAsia"/>
                <w:bCs/>
                <w:kern w:val="0"/>
                <w:szCs w:val="21"/>
              </w:rPr>
              <w:t>5</w:t>
            </w:r>
          </w:p>
        </w:tc>
        <w:tc>
          <w:tcPr>
            <w:tcW w:w="4786" w:type="dxa"/>
            <w:tcBorders>
              <w:top w:val="single" w:sz="4" w:space="0" w:color="auto"/>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根据投标人针对本项目设备</w:t>
            </w:r>
            <w:r>
              <w:rPr>
                <w:rFonts w:ascii="宋体" w:hAnsi="宋体" w:cs="宋体" w:hint="eastAsia"/>
                <w:bCs/>
                <w:kern w:val="0"/>
                <w:szCs w:val="21"/>
              </w:rPr>
              <w:t>维保</w:t>
            </w:r>
            <w:r w:rsidRPr="00E97781">
              <w:rPr>
                <w:rFonts w:ascii="宋体" w:hAnsi="宋体" w:cs="宋体" w:hint="eastAsia"/>
                <w:bCs/>
                <w:kern w:val="0"/>
                <w:szCs w:val="21"/>
              </w:rPr>
              <w:t>维修服务所提供的维护设备进行评分（以投标人提供的设备维护配置清单为准）。优得</w:t>
            </w:r>
            <w:r>
              <w:rPr>
                <w:rFonts w:ascii="宋体" w:hAnsi="宋体" w:cs="宋体" w:hint="eastAsia"/>
                <w:bCs/>
                <w:kern w:val="0"/>
                <w:szCs w:val="21"/>
              </w:rPr>
              <w:t>5</w:t>
            </w:r>
            <w:r w:rsidRPr="00E97781">
              <w:rPr>
                <w:rFonts w:ascii="宋体" w:hAnsi="宋体" w:cs="宋体" w:hint="eastAsia"/>
                <w:bCs/>
                <w:kern w:val="0"/>
                <w:szCs w:val="21"/>
              </w:rPr>
              <w:t>分，良得</w:t>
            </w:r>
            <w:r>
              <w:rPr>
                <w:rFonts w:ascii="宋体" w:hAnsi="宋体" w:cs="宋体" w:hint="eastAsia"/>
                <w:bCs/>
                <w:kern w:val="0"/>
                <w:szCs w:val="21"/>
              </w:rPr>
              <w:t>3-4</w:t>
            </w:r>
            <w:r w:rsidRPr="00E97781">
              <w:rPr>
                <w:rFonts w:ascii="宋体" w:hAnsi="宋体" w:cs="宋体" w:hint="eastAsia"/>
                <w:bCs/>
                <w:kern w:val="0"/>
                <w:szCs w:val="21"/>
              </w:rPr>
              <w:t>分，</w:t>
            </w:r>
            <w:r>
              <w:rPr>
                <w:rFonts w:ascii="宋体" w:hAnsi="宋体" w:cs="宋体" w:hint="eastAsia"/>
                <w:bCs/>
                <w:kern w:val="0"/>
                <w:szCs w:val="21"/>
              </w:rPr>
              <w:t>一般</w:t>
            </w:r>
            <w:r w:rsidRPr="00E97781">
              <w:rPr>
                <w:rFonts w:ascii="宋体" w:hAnsi="宋体" w:cs="宋体" w:hint="eastAsia"/>
                <w:bCs/>
                <w:kern w:val="0"/>
                <w:szCs w:val="21"/>
              </w:rPr>
              <w:t>得0</w:t>
            </w:r>
            <w:r>
              <w:rPr>
                <w:rFonts w:ascii="宋体" w:hAnsi="宋体" w:cs="宋体" w:hint="eastAsia"/>
                <w:bCs/>
                <w:kern w:val="0"/>
                <w:szCs w:val="21"/>
              </w:rPr>
              <w:t>-2</w:t>
            </w:r>
            <w:r w:rsidRPr="00E97781">
              <w:rPr>
                <w:rFonts w:ascii="宋体" w:hAnsi="宋体" w:cs="宋体" w:hint="eastAsia"/>
                <w:bCs/>
                <w:kern w:val="0"/>
                <w:szCs w:val="21"/>
              </w:rPr>
              <w:t>分。</w:t>
            </w:r>
          </w:p>
        </w:tc>
      </w:tr>
      <w:tr w:rsidR="00DA0214" w:rsidRPr="00E97781" w:rsidTr="00B731BC">
        <w:trPr>
          <w:trHeight w:val="906"/>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tcBorders>
              <w:top w:val="nil"/>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大修理服务</w:t>
            </w:r>
          </w:p>
        </w:tc>
        <w:tc>
          <w:tcPr>
            <w:tcW w:w="732" w:type="dxa"/>
            <w:tcBorders>
              <w:top w:val="single" w:sz="4" w:space="0" w:color="auto"/>
              <w:left w:val="nil"/>
              <w:right w:val="single" w:sz="4" w:space="0" w:color="auto"/>
            </w:tcBorders>
            <w:vAlign w:val="center"/>
          </w:tcPr>
          <w:p w:rsidR="00DA0214" w:rsidRDefault="00DA0214" w:rsidP="00B731BC">
            <w:pPr>
              <w:widowControl/>
              <w:adjustRightInd w:val="0"/>
              <w:spacing w:line="400" w:lineRule="exact"/>
              <w:jc w:val="left"/>
              <w:rPr>
                <w:rFonts w:ascii="宋体" w:hAnsi="宋体" w:cs="宋体" w:hint="eastAsia"/>
                <w:bCs/>
                <w:kern w:val="0"/>
                <w:szCs w:val="21"/>
              </w:rPr>
            </w:pPr>
            <w:r>
              <w:rPr>
                <w:rFonts w:ascii="宋体" w:hAnsi="宋体" w:cs="宋体" w:hint="eastAsia"/>
                <w:bCs/>
                <w:kern w:val="0"/>
                <w:szCs w:val="21"/>
              </w:rPr>
              <w:t>6</w:t>
            </w:r>
          </w:p>
        </w:tc>
        <w:tc>
          <w:tcPr>
            <w:tcW w:w="4786" w:type="dxa"/>
            <w:tcBorders>
              <w:top w:val="single" w:sz="4" w:space="0" w:color="auto"/>
              <w:left w:val="nil"/>
              <w:right w:val="single" w:sz="4" w:space="0" w:color="auto"/>
            </w:tcBorders>
            <w:vAlign w:val="center"/>
          </w:tcPr>
          <w:p w:rsidR="00DA0214"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1、能够列出大修理服务项目收费</w:t>
            </w:r>
            <w:r w:rsidRPr="00822AF2">
              <w:rPr>
                <w:rFonts w:ascii="宋体" w:hAnsi="宋体" w:cs="宋体" w:hint="eastAsia"/>
                <w:bCs/>
                <w:kern w:val="0"/>
                <w:szCs w:val="21"/>
              </w:rPr>
              <w:t>清单</w:t>
            </w:r>
            <w:r>
              <w:rPr>
                <w:rFonts w:ascii="宋体" w:hAnsi="宋体" w:cs="宋体" w:hint="eastAsia"/>
                <w:bCs/>
                <w:kern w:val="0"/>
                <w:szCs w:val="21"/>
              </w:rPr>
              <w:t>得2分，无得0分。</w:t>
            </w:r>
          </w:p>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2、</w:t>
            </w:r>
            <w:r w:rsidRPr="00822AF2">
              <w:rPr>
                <w:rFonts w:ascii="宋体" w:hAnsi="宋体" w:cs="宋体" w:hint="eastAsia"/>
                <w:bCs/>
                <w:kern w:val="0"/>
                <w:szCs w:val="21"/>
              </w:rPr>
              <w:t>评委根据</w:t>
            </w:r>
            <w:r>
              <w:rPr>
                <w:rFonts w:ascii="宋体" w:hAnsi="宋体" w:cs="宋体" w:hint="eastAsia"/>
                <w:bCs/>
                <w:kern w:val="0"/>
                <w:szCs w:val="21"/>
              </w:rPr>
              <w:t>发生大修理时的材料</w:t>
            </w:r>
            <w:r w:rsidRPr="00822AF2">
              <w:rPr>
                <w:rFonts w:ascii="宋体" w:hAnsi="宋体" w:cs="宋体" w:hint="eastAsia"/>
                <w:bCs/>
                <w:kern w:val="0"/>
                <w:szCs w:val="21"/>
              </w:rPr>
              <w:t>收费方案</w:t>
            </w:r>
            <w:r>
              <w:rPr>
                <w:rFonts w:ascii="宋体" w:hAnsi="宋体" w:cs="宋体" w:hint="eastAsia"/>
                <w:bCs/>
                <w:kern w:val="0"/>
                <w:szCs w:val="21"/>
              </w:rPr>
              <w:t>在0-4打分，满分4分</w:t>
            </w:r>
            <w:r w:rsidRPr="00822AF2">
              <w:rPr>
                <w:rFonts w:ascii="宋体" w:hAnsi="宋体" w:cs="宋体" w:hint="eastAsia"/>
                <w:bCs/>
                <w:kern w:val="0"/>
                <w:szCs w:val="21"/>
              </w:rPr>
              <w:t>。</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vMerge w:val="restart"/>
            <w:tcBorders>
              <w:top w:val="single" w:sz="4" w:space="0" w:color="auto"/>
              <w:left w:val="nil"/>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技术保障情况</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在湖北区域内,有5台及以上应急维修工程车辆的得</w:t>
            </w:r>
            <w:r>
              <w:rPr>
                <w:rFonts w:ascii="宋体" w:hAnsi="宋体" w:cs="宋体" w:hint="eastAsia"/>
                <w:bCs/>
                <w:kern w:val="0"/>
                <w:szCs w:val="21"/>
              </w:rPr>
              <w:t>3</w:t>
            </w:r>
            <w:r w:rsidRPr="00E97781">
              <w:rPr>
                <w:rFonts w:ascii="宋体" w:hAnsi="宋体" w:cs="宋体" w:hint="eastAsia"/>
                <w:bCs/>
                <w:kern w:val="0"/>
                <w:szCs w:val="21"/>
              </w:rPr>
              <w:t>分；有3辆应急维修工程车辆的得</w:t>
            </w:r>
            <w:r>
              <w:rPr>
                <w:rFonts w:ascii="宋体" w:hAnsi="宋体" w:cs="宋体" w:hint="eastAsia"/>
                <w:bCs/>
                <w:kern w:val="0"/>
                <w:szCs w:val="21"/>
              </w:rPr>
              <w:t>2</w:t>
            </w:r>
            <w:r w:rsidRPr="00E97781">
              <w:rPr>
                <w:rFonts w:ascii="宋体" w:hAnsi="宋体" w:cs="宋体" w:hint="eastAsia"/>
                <w:bCs/>
                <w:kern w:val="0"/>
                <w:szCs w:val="21"/>
              </w:rPr>
              <w:t>分，有1辆应急维修工程车辆的得1分；没有应急维修工程车辆的不得分。(需附行车证及车辆照片)</w:t>
            </w:r>
          </w:p>
        </w:tc>
      </w:tr>
      <w:tr w:rsidR="00DA0214" w:rsidRPr="00E97781" w:rsidTr="00B731BC">
        <w:trPr>
          <w:trHeight w:val="454"/>
          <w:jc w:val="center"/>
        </w:trPr>
        <w:tc>
          <w:tcPr>
            <w:tcW w:w="1333" w:type="dxa"/>
            <w:vMerge/>
            <w:tcBorders>
              <w:left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vMerge/>
            <w:tcBorders>
              <w:left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vMerge/>
            <w:tcBorders>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设有免费服务电话、固定服务电话、24小时应急响应电话的得</w:t>
            </w:r>
            <w:r>
              <w:rPr>
                <w:rFonts w:ascii="宋体" w:hAnsi="宋体" w:cs="宋体" w:hint="eastAsia"/>
                <w:bCs/>
                <w:kern w:val="0"/>
                <w:szCs w:val="21"/>
              </w:rPr>
              <w:t>3</w:t>
            </w:r>
            <w:r w:rsidRPr="00E97781">
              <w:rPr>
                <w:rFonts w:ascii="宋体" w:hAnsi="宋体" w:cs="宋体" w:hint="eastAsia"/>
                <w:bCs/>
                <w:kern w:val="0"/>
                <w:szCs w:val="21"/>
              </w:rPr>
              <w:t>分；</w:t>
            </w:r>
            <w:r>
              <w:rPr>
                <w:rFonts w:ascii="宋体" w:hAnsi="宋体" w:cs="宋体" w:hint="eastAsia"/>
                <w:bCs/>
                <w:kern w:val="0"/>
                <w:szCs w:val="21"/>
              </w:rPr>
              <w:t>只</w:t>
            </w:r>
            <w:r w:rsidRPr="00E97781">
              <w:rPr>
                <w:rFonts w:ascii="宋体" w:hAnsi="宋体" w:cs="宋体" w:hint="eastAsia"/>
                <w:bCs/>
                <w:kern w:val="0"/>
                <w:szCs w:val="21"/>
              </w:rPr>
              <w:t>设有固定服务电话、24小时应急响应电话的得</w:t>
            </w:r>
            <w:r>
              <w:rPr>
                <w:rFonts w:ascii="宋体" w:hAnsi="宋体" w:cs="宋体" w:hint="eastAsia"/>
                <w:bCs/>
                <w:kern w:val="0"/>
                <w:szCs w:val="21"/>
              </w:rPr>
              <w:t>2</w:t>
            </w:r>
            <w:r w:rsidRPr="00E97781">
              <w:rPr>
                <w:rFonts w:ascii="宋体" w:hAnsi="宋体" w:cs="宋体" w:hint="eastAsia"/>
                <w:bCs/>
                <w:kern w:val="0"/>
                <w:szCs w:val="21"/>
              </w:rPr>
              <w:t>分；只设有移动服务电话的得</w:t>
            </w:r>
            <w:r>
              <w:rPr>
                <w:rFonts w:ascii="宋体" w:hAnsi="宋体" w:cs="宋体" w:hint="eastAsia"/>
                <w:bCs/>
                <w:kern w:val="0"/>
                <w:szCs w:val="21"/>
              </w:rPr>
              <w:t>1</w:t>
            </w:r>
            <w:r w:rsidRPr="00E97781">
              <w:rPr>
                <w:rFonts w:ascii="宋体" w:hAnsi="宋体" w:cs="宋体" w:hint="eastAsia"/>
                <w:bCs/>
                <w:kern w:val="0"/>
                <w:szCs w:val="21"/>
              </w:rPr>
              <w:t>分。</w:t>
            </w:r>
          </w:p>
        </w:tc>
      </w:tr>
      <w:tr w:rsidR="00DA0214" w:rsidRPr="00E97781" w:rsidTr="00B731BC">
        <w:trPr>
          <w:trHeight w:val="454"/>
          <w:jc w:val="center"/>
        </w:trPr>
        <w:tc>
          <w:tcPr>
            <w:tcW w:w="1333" w:type="dxa"/>
            <w:tcBorders>
              <w:top w:val="nil"/>
              <w:left w:val="single" w:sz="4" w:space="0" w:color="auto"/>
              <w:bottom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tcBorders>
              <w:top w:val="nil"/>
              <w:left w:val="nil"/>
              <w:bottom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维保服务站</w:t>
            </w:r>
          </w:p>
        </w:tc>
        <w:tc>
          <w:tcPr>
            <w:tcW w:w="732"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6</w:t>
            </w:r>
          </w:p>
        </w:tc>
        <w:tc>
          <w:tcPr>
            <w:tcW w:w="4786" w:type="dxa"/>
            <w:tcBorders>
              <w:top w:val="single" w:sz="4" w:space="0" w:color="auto"/>
              <w:left w:val="nil"/>
              <w:bottom w:val="single" w:sz="4" w:space="0" w:color="auto"/>
              <w:right w:val="single" w:sz="4" w:space="0" w:color="auto"/>
            </w:tcBorders>
            <w:vAlign w:val="center"/>
          </w:tcPr>
          <w:p w:rsidR="00DA0214" w:rsidRPr="00E97781" w:rsidRDefault="00DA0214" w:rsidP="00B731BC">
            <w:pPr>
              <w:widowControl/>
              <w:spacing w:line="400" w:lineRule="exact"/>
              <w:jc w:val="left"/>
              <w:rPr>
                <w:rFonts w:ascii="宋体" w:hAnsi="宋体" w:cs="宋体" w:hint="eastAsia"/>
                <w:bCs/>
                <w:kern w:val="0"/>
                <w:szCs w:val="21"/>
              </w:rPr>
            </w:pPr>
            <w:r w:rsidRPr="003C601B">
              <w:rPr>
                <w:rFonts w:ascii="宋体" w:hAnsi="宋体" w:cs="宋体" w:hint="eastAsia"/>
                <w:bCs/>
                <w:kern w:val="0"/>
                <w:szCs w:val="21"/>
              </w:rPr>
              <w:t>承诺接到电梯困人故障报告后，维修人员30分钟内现场实施救援得2分</w:t>
            </w:r>
            <w:r>
              <w:rPr>
                <w:rFonts w:ascii="宋体" w:hAnsi="宋体" w:cs="宋体" w:hint="eastAsia"/>
                <w:bCs/>
                <w:kern w:val="0"/>
                <w:szCs w:val="21"/>
              </w:rPr>
              <w:t>；承诺</w:t>
            </w:r>
            <w:r w:rsidRPr="003C601B">
              <w:rPr>
                <w:rFonts w:ascii="宋体" w:hAnsi="宋体" w:cs="宋体" w:hint="eastAsia"/>
                <w:bCs/>
                <w:kern w:val="0"/>
                <w:szCs w:val="21"/>
              </w:rPr>
              <w:t>维修人员25分钟内</w:t>
            </w:r>
            <w:r w:rsidRPr="003C601B">
              <w:rPr>
                <w:rFonts w:ascii="宋体" w:hAnsi="宋体" w:cs="宋体" w:hint="eastAsia"/>
                <w:bCs/>
                <w:kern w:val="0"/>
                <w:szCs w:val="21"/>
              </w:rPr>
              <w:lastRenderedPageBreak/>
              <w:t>现场实施救援得</w:t>
            </w:r>
            <w:r>
              <w:rPr>
                <w:rFonts w:ascii="宋体" w:hAnsi="宋体" w:cs="宋体" w:hint="eastAsia"/>
                <w:bCs/>
                <w:kern w:val="0"/>
                <w:szCs w:val="21"/>
              </w:rPr>
              <w:t>4</w:t>
            </w:r>
            <w:r w:rsidRPr="003C601B">
              <w:rPr>
                <w:rFonts w:ascii="宋体" w:hAnsi="宋体" w:cs="宋体" w:hint="eastAsia"/>
                <w:bCs/>
                <w:kern w:val="0"/>
                <w:szCs w:val="21"/>
              </w:rPr>
              <w:t>分</w:t>
            </w:r>
            <w:r>
              <w:rPr>
                <w:rFonts w:ascii="宋体" w:hAnsi="宋体" w:cs="宋体" w:hint="eastAsia"/>
                <w:bCs/>
                <w:kern w:val="0"/>
                <w:szCs w:val="21"/>
              </w:rPr>
              <w:t>；</w:t>
            </w:r>
            <w:r w:rsidRPr="003C601B">
              <w:rPr>
                <w:rFonts w:ascii="宋体" w:hAnsi="宋体" w:cs="宋体" w:hint="eastAsia"/>
                <w:bCs/>
                <w:kern w:val="0"/>
                <w:szCs w:val="21"/>
              </w:rPr>
              <w:t>维修人员20分钟内现场实施救援得</w:t>
            </w:r>
            <w:r>
              <w:rPr>
                <w:rFonts w:ascii="宋体" w:hAnsi="宋体" w:cs="宋体" w:hint="eastAsia"/>
                <w:bCs/>
                <w:kern w:val="0"/>
                <w:szCs w:val="21"/>
              </w:rPr>
              <w:t>6</w:t>
            </w:r>
            <w:r w:rsidRPr="003C601B">
              <w:rPr>
                <w:rFonts w:ascii="宋体" w:hAnsi="宋体" w:cs="宋体" w:hint="eastAsia"/>
                <w:bCs/>
                <w:kern w:val="0"/>
                <w:szCs w:val="21"/>
              </w:rPr>
              <w:t>分</w:t>
            </w:r>
            <w:r>
              <w:rPr>
                <w:rFonts w:ascii="宋体" w:hAnsi="宋体" w:cs="宋体" w:hint="eastAsia"/>
                <w:bCs/>
                <w:kern w:val="0"/>
                <w:szCs w:val="21"/>
              </w:rPr>
              <w:t>。</w:t>
            </w:r>
            <w:r w:rsidRPr="003C601B">
              <w:rPr>
                <w:rFonts w:ascii="宋体" w:hAnsi="宋体" w:cs="宋体" w:hint="eastAsia"/>
                <w:bCs/>
                <w:kern w:val="0"/>
                <w:szCs w:val="21"/>
              </w:rPr>
              <w:t>（</w:t>
            </w:r>
            <w:r w:rsidRPr="009816D0">
              <w:rPr>
                <w:rFonts w:ascii="宋体" w:hAnsi="宋体" w:cs="宋体" w:hint="eastAsia"/>
                <w:b/>
                <w:bCs/>
                <w:kern w:val="0"/>
                <w:szCs w:val="21"/>
              </w:rPr>
              <w:t>需要对承诺的响应时间进行证明，</w:t>
            </w:r>
            <w:r>
              <w:rPr>
                <w:rFonts w:ascii="宋体" w:hAnsi="宋体" w:cs="宋体" w:hint="eastAsia"/>
                <w:b/>
                <w:bCs/>
                <w:kern w:val="0"/>
                <w:szCs w:val="21"/>
              </w:rPr>
              <w:t>说明最近维修服务站点到采购人项目地点的距离及时间的测算依据，</w:t>
            </w:r>
            <w:r w:rsidRPr="009816D0">
              <w:rPr>
                <w:rFonts w:ascii="宋体" w:hAnsi="宋体" w:cs="宋体" w:hint="eastAsia"/>
                <w:b/>
                <w:bCs/>
                <w:kern w:val="0"/>
                <w:szCs w:val="21"/>
              </w:rPr>
              <w:t>并供房产证或租赁租房合同等证明材料</w:t>
            </w:r>
            <w:r>
              <w:rPr>
                <w:rFonts w:ascii="宋体" w:hAnsi="宋体" w:cs="宋体" w:hint="eastAsia"/>
                <w:b/>
                <w:bCs/>
                <w:kern w:val="0"/>
                <w:szCs w:val="21"/>
              </w:rPr>
              <w:t>，由评委认定是否能够完成承诺。无说明或证明材料不得分。</w:t>
            </w:r>
            <w:r w:rsidRPr="009816D0">
              <w:rPr>
                <w:rFonts w:ascii="宋体" w:hAnsi="宋体" w:cs="宋体" w:hint="eastAsia"/>
                <w:b/>
                <w:bCs/>
                <w:kern w:val="0"/>
                <w:szCs w:val="21"/>
              </w:rPr>
              <w:t>）</w:t>
            </w:r>
          </w:p>
        </w:tc>
      </w:tr>
      <w:tr w:rsidR="00DA0214" w:rsidRPr="00E97781" w:rsidTr="00B731BC">
        <w:trPr>
          <w:trHeight w:val="454"/>
          <w:jc w:val="center"/>
        </w:trPr>
        <w:tc>
          <w:tcPr>
            <w:tcW w:w="1333" w:type="dxa"/>
            <w:tcBorders>
              <w:top w:val="nil"/>
              <w:left w:val="single" w:sz="4" w:space="0" w:color="auto"/>
              <w:bottom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tcBorders>
              <w:top w:val="nil"/>
              <w:left w:val="nil"/>
              <w:bottom w:val="nil"/>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质保期</w:t>
            </w:r>
          </w:p>
        </w:tc>
        <w:tc>
          <w:tcPr>
            <w:tcW w:w="732"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6</w:t>
            </w:r>
          </w:p>
        </w:tc>
        <w:tc>
          <w:tcPr>
            <w:tcW w:w="4786"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本项目中承诺电梯维修质保期为1年得2分，2年得4分，3年得6分，满分6分。</w:t>
            </w:r>
          </w:p>
        </w:tc>
      </w:tr>
      <w:tr w:rsidR="00DA0214" w:rsidRPr="00E97781" w:rsidTr="00B731BC">
        <w:trPr>
          <w:trHeight w:val="454"/>
          <w:jc w:val="center"/>
        </w:trPr>
        <w:tc>
          <w:tcPr>
            <w:tcW w:w="1333" w:type="dxa"/>
            <w:tcBorders>
              <w:top w:val="nil"/>
              <w:left w:val="single" w:sz="4" w:space="0" w:color="auto"/>
              <w:bottom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810" w:type="dxa"/>
            <w:tcBorders>
              <w:top w:val="nil"/>
              <w:left w:val="nil"/>
              <w:bottom w:val="single" w:sz="4" w:space="0" w:color="auto"/>
              <w:right w:val="single" w:sz="4" w:space="0" w:color="auto"/>
            </w:tcBorders>
            <w:vAlign w:val="center"/>
          </w:tcPr>
          <w:p w:rsidR="00DA0214" w:rsidRPr="00E97781" w:rsidRDefault="00DA0214" w:rsidP="00B731BC">
            <w:pPr>
              <w:widowControl/>
              <w:jc w:val="left"/>
              <w:rPr>
                <w:rFonts w:ascii="宋体" w:hAnsi="宋体" w:hint="eastAsia"/>
                <w:spacing w:val="-6"/>
                <w:w w:val="90"/>
                <w:sz w:val="24"/>
              </w:rPr>
            </w:pPr>
          </w:p>
        </w:tc>
        <w:tc>
          <w:tcPr>
            <w:tcW w:w="1427"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付款方式</w:t>
            </w:r>
          </w:p>
        </w:tc>
        <w:tc>
          <w:tcPr>
            <w:tcW w:w="732"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Pr>
                <w:rFonts w:ascii="宋体" w:hAnsi="宋体" w:cs="宋体" w:hint="eastAsia"/>
                <w:bCs/>
                <w:kern w:val="0"/>
                <w:szCs w:val="21"/>
              </w:rPr>
              <w:t>3</w:t>
            </w:r>
          </w:p>
        </w:tc>
        <w:tc>
          <w:tcPr>
            <w:tcW w:w="4786" w:type="dxa"/>
            <w:tcBorders>
              <w:top w:val="single" w:sz="4" w:space="0" w:color="auto"/>
              <w:left w:val="nil"/>
              <w:bottom w:val="single" w:sz="4" w:space="0" w:color="auto"/>
              <w:right w:val="single" w:sz="4" w:space="0" w:color="auto"/>
            </w:tcBorders>
          </w:tcPr>
          <w:p w:rsidR="00DA0214" w:rsidRPr="00E97781" w:rsidRDefault="00DA0214" w:rsidP="00B731BC">
            <w:pPr>
              <w:widowControl/>
              <w:spacing w:line="400" w:lineRule="exact"/>
              <w:jc w:val="left"/>
              <w:rPr>
                <w:rFonts w:ascii="宋体" w:hAnsi="宋体" w:cs="宋体" w:hint="eastAsia"/>
                <w:bCs/>
                <w:kern w:val="0"/>
                <w:szCs w:val="21"/>
              </w:rPr>
            </w:pPr>
            <w:r w:rsidRPr="00E97781">
              <w:rPr>
                <w:rFonts w:ascii="宋体" w:hAnsi="宋体" w:cs="宋体" w:hint="eastAsia"/>
                <w:bCs/>
                <w:kern w:val="0"/>
                <w:szCs w:val="21"/>
              </w:rPr>
              <w:t>满足招标条件的得</w:t>
            </w:r>
            <w:r>
              <w:rPr>
                <w:rFonts w:ascii="宋体" w:hAnsi="宋体" w:cs="宋体" w:hint="eastAsia"/>
                <w:bCs/>
                <w:kern w:val="0"/>
                <w:szCs w:val="21"/>
              </w:rPr>
              <w:t>3</w:t>
            </w:r>
            <w:r w:rsidRPr="00E97781">
              <w:rPr>
                <w:rFonts w:ascii="宋体" w:hAnsi="宋体" w:cs="宋体" w:hint="eastAsia"/>
                <w:bCs/>
                <w:kern w:val="0"/>
                <w:szCs w:val="21"/>
              </w:rPr>
              <w:t>分，不满足不得分。</w:t>
            </w:r>
          </w:p>
        </w:tc>
      </w:tr>
    </w:tbl>
    <w:p w:rsidR="00DA0214" w:rsidRPr="00162184" w:rsidRDefault="00DA0214" w:rsidP="00DA0214">
      <w:pPr>
        <w:spacing w:line="420" w:lineRule="exact"/>
        <w:ind w:firstLineChars="200" w:firstLine="482"/>
        <w:jc w:val="left"/>
        <w:rPr>
          <w:rFonts w:hint="eastAsia"/>
          <w:b/>
          <w:sz w:val="24"/>
        </w:rPr>
      </w:pPr>
    </w:p>
    <w:p w:rsidR="00DA0214" w:rsidRPr="00DF36C0" w:rsidRDefault="00DA0214" w:rsidP="00DA0214">
      <w:pPr>
        <w:spacing w:line="480" w:lineRule="exact"/>
        <w:ind w:firstLineChars="200" w:firstLine="482"/>
        <w:rPr>
          <w:rFonts w:ascii="宋体" w:hAnsi="宋体"/>
          <w:b/>
          <w:sz w:val="24"/>
        </w:rPr>
      </w:pPr>
      <w:r w:rsidRPr="00DF36C0">
        <w:rPr>
          <w:rFonts w:ascii="宋体" w:hAnsi="宋体" w:hint="eastAsia"/>
          <w:b/>
          <w:sz w:val="24"/>
        </w:rPr>
        <w:t>四、</w:t>
      </w:r>
      <w:bookmarkStart w:id="20" w:name="_Toc493014818"/>
      <w:r w:rsidRPr="00DF36C0">
        <w:rPr>
          <w:rFonts w:ascii="宋体" w:hAnsi="宋体"/>
          <w:b/>
          <w:sz w:val="24"/>
        </w:rPr>
        <w:t>政府采购政策</w:t>
      </w:r>
      <w:bookmarkEnd w:id="20"/>
    </w:p>
    <w:p w:rsidR="00DA0214" w:rsidRDefault="00DA0214" w:rsidP="00DA0214">
      <w:pPr>
        <w:spacing w:line="440" w:lineRule="exact"/>
        <w:ind w:firstLine="472"/>
        <w:outlineLvl w:val="1"/>
        <w:rPr>
          <w:rFonts w:ascii="宋体" w:hAnsi="宋体" w:cs="宋体"/>
          <w:b/>
          <w:kern w:val="1"/>
          <w:sz w:val="24"/>
          <w:lang w:val="zh-CN"/>
        </w:rPr>
      </w:pPr>
      <w:bookmarkStart w:id="21" w:name="_Toc509585328"/>
      <w:r>
        <w:rPr>
          <w:rFonts w:ascii="宋体" w:hAnsi="宋体" w:cs="宋体"/>
          <w:b/>
          <w:kern w:val="1"/>
          <w:sz w:val="24"/>
        </w:rPr>
        <w:t>1、</w:t>
      </w:r>
      <w:r>
        <w:rPr>
          <w:rFonts w:ascii="宋体" w:hAnsi="宋体" w:cs="宋体" w:hint="eastAsia"/>
          <w:b/>
          <w:kern w:val="1"/>
          <w:sz w:val="24"/>
          <w:lang w:val="zh-CN"/>
        </w:rPr>
        <w:t>对小微</w:t>
      </w:r>
      <w:r>
        <w:rPr>
          <w:rFonts w:ascii="宋体" w:hAnsi="宋体" w:cs="宋体"/>
          <w:b/>
          <w:kern w:val="1"/>
          <w:sz w:val="24"/>
          <w:lang w:val="zh-CN"/>
        </w:rPr>
        <w:t>企业</w:t>
      </w:r>
      <w:r>
        <w:rPr>
          <w:rFonts w:ascii="宋体" w:hAnsi="宋体" w:cs="宋体" w:hint="eastAsia"/>
          <w:b/>
          <w:kern w:val="1"/>
          <w:sz w:val="24"/>
          <w:lang w:val="zh-CN"/>
        </w:rPr>
        <w:t>（含监狱企业）</w:t>
      </w:r>
      <w:r>
        <w:rPr>
          <w:rFonts w:ascii="宋体" w:hAnsi="宋体" w:cs="宋体"/>
          <w:b/>
          <w:kern w:val="1"/>
          <w:sz w:val="24"/>
          <w:lang w:val="zh-CN"/>
        </w:rPr>
        <w:t>评审优惠</w:t>
      </w:r>
      <w:bookmarkEnd w:id="21"/>
    </w:p>
    <w:p w:rsidR="00DA0214" w:rsidRDefault="00DA0214" w:rsidP="00DA0214">
      <w:pPr>
        <w:spacing w:line="440" w:lineRule="exact"/>
        <w:ind w:firstLine="480"/>
        <w:rPr>
          <w:rFonts w:ascii="宋体" w:hAnsi="宋体" w:cs="宋体"/>
          <w:kern w:val="1"/>
          <w:sz w:val="24"/>
          <w:lang w:val="zh-CN"/>
        </w:rPr>
      </w:pPr>
      <w:r>
        <w:rPr>
          <w:rFonts w:ascii="宋体" w:hAnsi="宋体" w:cs="宋体" w:hint="eastAsia"/>
          <w:kern w:val="1"/>
          <w:sz w:val="24"/>
          <w:lang w:val="zh-CN"/>
        </w:rPr>
        <w:t>根据财库[2011]181号第5条、财库[2014]68号规定，本项目</w:t>
      </w:r>
      <w:r w:rsidRPr="008D70CA">
        <w:rPr>
          <w:rFonts w:ascii="宋体" w:hAnsi="宋体" w:cs="宋体" w:hint="eastAsia"/>
          <w:kern w:val="1"/>
          <w:sz w:val="24"/>
          <w:lang w:val="zh-CN"/>
        </w:rPr>
        <w:t>对小型和微型企业产品的价格给予 6%的扣除,用扣除后的价格参与评审,具体扣除比例由采购人或者采购代理机构确定。</w:t>
      </w:r>
      <w:r>
        <w:rPr>
          <w:rFonts w:ascii="宋体" w:hAnsi="宋体" w:cs="宋体" w:hint="eastAsia"/>
          <w:kern w:val="1"/>
          <w:sz w:val="24"/>
          <w:lang w:val="zh-CN"/>
        </w:rPr>
        <w:t>投标供应商必须提供以下资料：</w:t>
      </w:r>
    </w:p>
    <w:p w:rsidR="00DA0214" w:rsidRPr="004A05B8" w:rsidRDefault="00DA0214" w:rsidP="00DA0214">
      <w:pPr>
        <w:spacing w:line="440" w:lineRule="exact"/>
        <w:ind w:firstLine="480"/>
        <w:rPr>
          <w:rFonts w:ascii="宋体" w:hAnsi="宋体" w:cs="宋体"/>
          <w:color w:val="FF0000"/>
          <w:kern w:val="1"/>
          <w:sz w:val="24"/>
        </w:rPr>
      </w:pPr>
      <w:r>
        <w:rPr>
          <w:rFonts w:ascii="宋体" w:hAnsi="宋体" w:cs="宋体" w:hint="eastAsia"/>
          <w:kern w:val="1"/>
          <w:sz w:val="24"/>
          <w:lang w:val="zh-CN"/>
        </w:rPr>
        <w:t>（1）</w:t>
      </w:r>
      <w:r w:rsidRPr="008D70CA">
        <w:rPr>
          <w:rFonts w:ascii="宋体" w:hAnsi="宋体" w:cs="宋体" w:hint="eastAsia"/>
          <w:kern w:val="1"/>
          <w:sz w:val="24"/>
          <w:lang w:val="zh-CN"/>
        </w:rPr>
        <w:t>参加政府采购活动的中小企业应当提供本办法规定的《中小企业声明函》</w:t>
      </w:r>
      <w:r>
        <w:rPr>
          <w:rFonts w:ascii="宋体" w:hAnsi="宋体" w:cs="宋体" w:hint="eastAsia"/>
          <w:kern w:val="1"/>
          <w:sz w:val="24"/>
          <w:lang w:val="zh-CN"/>
        </w:rPr>
        <w:t>和中华人民共和国国家工商行政管理总局（</w:t>
      </w:r>
      <w:hyperlink r:id="rId5" w:history="1">
        <w:r w:rsidRPr="00857C06">
          <w:rPr>
            <w:rStyle w:val="ac"/>
            <w:rFonts w:hAnsi="宋体" w:cs="宋体"/>
            <w:kern w:val="1"/>
            <w:sz w:val="24"/>
            <w:lang w:val="zh-CN"/>
          </w:rPr>
          <w:t>http://xwqy.gsxt.gov.cn/</w:t>
        </w:r>
        <w:r w:rsidRPr="00857C06">
          <w:rPr>
            <w:rStyle w:val="ac"/>
            <w:rFonts w:hAnsi="宋体" w:cs="宋体" w:hint="eastAsia"/>
            <w:kern w:val="1"/>
            <w:sz w:val="24"/>
            <w:lang w:val="zh-CN"/>
          </w:rPr>
          <w:t>）小微企业名录查询截图</w:t>
        </w:r>
      </w:hyperlink>
      <w:r>
        <w:rPr>
          <w:rFonts w:ascii="宋体" w:hAnsi="宋体" w:cs="宋体" w:hint="eastAsia"/>
          <w:kern w:val="1"/>
          <w:sz w:val="24"/>
          <w:lang w:val="zh-CN"/>
        </w:rPr>
        <w:t>或</w:t>
      </w:r>
      <w:r w:rsidRPr="00883221">
        <w:rPr>
          <w:rFonts w:ascii="宋体" w:hAnsi="宋体" w:cs="宋体" w:hint="eastAsia"/>
          <w:color w:val="FF0000"/>
          <w:kern w:val="1"/>
          <w:sz w:val="24"/>
          <w:lang w:val="zh-CN"/>
        </w:rPr>
        <w:t>政府相关职能部门出具的企业划型证明材料。</w:t>
      </w:r>
    </w:p>
    <w:p w:rsidR="00DA0214" w:rsidRDefault="00DA0214" w:rsidP="00DA0214">
      <w:pPr>
        <w:spacing w:line="420" w:lineRule="exact"/>
        <w:ind w:firstLine="480"/>
        <w:rPr>
          <w:rFonts w:ascii="宋体" w:hAnsi="宋体" w:cs="宋体"/>
          <w:kern w:val="1"/>
          <w:sz w:val="24"/>
          <w:lang w:val="zh-CN"/>
        </w:rPr>
      </w:pPr>
      <w:r>
        <w:rPr>
          <w:rFonts w:ascii="宋体" w:hAnsi="宋体" w:cs="宋体" w:hint="eastAsia"/>
          <w:kern w:val="1"/>
          <w:sz w:val="24"/>
        </w:rPr>
        <w:t>（2）</w:t>
      </w:r>
      <w:r>
        <w:rPr>
          <w:rFonts w:ascii="宋体" w:hAnsi="宋体" w:cs="宋体"/>
          <w:kern w:val="1"/>
          <w:sz w:val="24"/>
          <w:lang w:val="zh-CN"/>
        </w:rPr>
        <w:t>投标产品属于</w:t>
      </w:r>
      <w:r>
        <w:rPr>
          <w:rFonts w:ascii="宋体" w:hAnsi="宋体" w:cs="宋体" w:hint="eastAsia"/>
          <w:kern w:val="1"/>
          <w:sz w:val="24"/>
          <w:lang w:val="zh-CN"/>
        </w:rPr>
        <w:t>小微企业生产的</w:t>
      </w:r>
      <w:r>
        <w:rPr>
          <w:rFonts w:ascii="宋体" w:hAnsi="宋体" w:cs="宋体"/>
          <w:kern w:val="1"/>
          <w:sz w:val="24"/>
          <w:lang w:val="zh-CN"/>
        </w:rPr>
        <w:t>产品须</w:t>
      </w:r>
      <w:r>
        <w:rPr>
          <w:rFonts w:ascii="宋体" w:hAnsi="宋体" w:cs="宋体" w:hint="eastAsia"/>
          <w:kern w:val="1"/>
          <w:sz w:val="24"/>
          <w:lang w:val="zh-CN"/>
        </w:rPr>
        <w:t>提供</w:t>
      </w:r>
      <w:r>
        <w:rPr>
          <w:rFonts w:ascii="宋体" w:hAnsi="宋体" w:cs="宋体"/>
          <w:kern w:val="1"/>
          <w:sz w:val="24"/>
          <w:lang w:val="zh-CN"/>
        </w:rPr>
        <w:t>单独分项报价。未提供单独分项报价或证明资料不全的不给予价格扣除。</w:t>
      </w:r>
    </w:p>
    <w:p w:rsidR="00DA0214" w:rsidRDefault="00DA0214" w:rsidP="00DA0214">
      <w:pPr>
        <w:spacing w:line="440" w:lineRule="exact"/>
        <w:ind w:firstLine="480"/>
        <w:rPr>
          <w:rFonts w:ascii="宋体" w:hAnsi="宋体" w:cs="宋体"/>
          <w:kern w:val="1"/>
          <w:sz w:val="24"/>
          <w:lang w:val="zh-CN"/>
        </w:rPr>
      </w:pPr>
      <w:r>
        <w:rPr>
          <w:rFonts w:ascii="宋体" w:hAnsi="宋体" w:cs="宋体" w:hint="eastAsia"/>
          <w:kern w:val="1"/>
          <w:sz w:val="24"/>
          <w:lang w:val="zh-CN"/>
        </w:rPr>
        <w:t>（3）代理商投标产品属于小微企业生产的必须提供生产商小微企业证明和中华人民共和国国家工商行政管理总局（</w:t>
      </w:r>
      <w:r w:rsidRPr="00D54DB0">
        <w:rPr>
          <w:rFonts w:ascii="宋体" w:hAnsi="宋体" w:cs="宋体"/>
          <w:kern w:val="1"/>
          <w:sz w:val="24"/>
          <w:lang w:val="zh-CN"/>
        </w:rPr>
        <w:t>http://xwqy.gsxt.gov.cn/</w:t>
      </w:r>
      <w:r>
        <w:rPr>
          <w:rFonts w:ascii="宋体" w:hAnsi="宋体" w:cs="宋体" w:hint="eastAsia"/>
          <w:kern w:val="1"/>
          <w:sz w:val="24"/>
          <w:lang w:val="zh-CN"/>
        </w:rPr>
        <w:t>）小微企业名录查询截图或</w:t>
      </w:r>
      <w:r w:rsidRPr="00883221">
        <w:rPr>
          <w:rFonts w:ascii="宋体" w:hAnsi="宋体" w:cs="宋体" w:hint="eastAsia"/>
          <w:color w:val="FF0000"/>
          <w:kern w:val="1"/>
          <w:sz w:val="24"/>
          <w:lang w:val="zh-CN"/>
        </w:rPr>
        <w:t>政府相关职能部门出具的企业划型证明材料。</w:t>
      </w:r>
    </w:p>
    <w:p w:rsidR="00DA0214" w:rsidRPr="008D70CA" w:rsidRDefault="00DA0214" w:rsidP="00DA0214">
      <w:pPr>
        <w:spacing w:line="440" w:lineRule="exact"/>
        <w:ind w:firstLine="482"/>
        <w:rPr>
          <w:rFonts w:ascii="宋体" w:hAnsi="宋体" w:cs="宋体"/>
          <w:kern w:val="1"/>
          <w:sz w:val="24"/>
          <w:lang w:val="zh-CN"/>
        </w:rPr>
      </w:pPr>
      <w:r w:rsidRPr="002752E1">
        <w:rPr>
          <w:rFonts w:ascii="宋体" w:hAnsi="宋体" w:cs="宋体" w:hint="eastAsia"/>
          <w:kern w:val="1"/>
          <w:sz w:val="24"/>
        </w:rPr>
        <w:t>大中型企业与小型、微型企业组成联合体共同参加非专门面向中小企业的政府采购活动，且联合体协议中约定小型、微型企业的协议合同金额占到联合体协议合同总金额</w:t>
      </w:r>
      <w:r w:rsidRPr="002752E1">
        <w:rPr>
          <w:rFonts w:ascii="宋体" w:hAnsi="宋体" w:cs="宋体"/>
          <w:kern w:val="1"/>
          <w:sz w:val="24"/>
        </w:rPr>
        <w:t>30%</w:t>
      </w:r>
      <w:r w:rsidRPr="002752E1">
        <w:rPr>
          <w:rFonts w:ascii="宋体" w:hAnsi="宋体" w:cs="宋体" w:hint="eastAsia"/>
          <w:kern w:val="1"/>
          <w:sz w:val="24"/>
        </w:rPr>
        <w:t>以上的，给予联合体</w:t>
      </w:r>
      <w:r w:rsidRPr="002752E1">
        <w:rPr>
          <w:rFonts w:ascii="宋体" w:hAnsi="宋体" w:cs="宋体"/>
          <w:kern w:val="1"/>
          <w:sz w:val="24"/>
        </w:rPr>
        <w:t>2%</w:t>
      </w:r>
      <w:r w:rsidRPr="002752E1">
        <w:rPr>
          <w:rFonts w:ascii="宋体" w:hAnsi="宋体" w:cs="宋体" w:hint="eastAsia"/>
          <w:kern w:val="1"/>
          <w:sz w:val="24"/>
        </w:rPr>
        <w:t>的价格扣除。</w:t>
      </w:r>
      <w:r>
        <w:rPr>
          <w:rFonts w:ascii="宋体" w:hAnsi="宋体" w:cs="宋体" w:hint="eastAsia"/>
          <w:kern w:val="1"/>
          <w:sz w:val="24"/>
        </w:rPr>
        <w:t>参照以上资料清单提供相关材料，材料不全或不符合规定的不予认定。</w:t>
      </w:r>
    </w:p>
    <w:p w:rsidR="00DA0214" w:rsidRPr="00CE79F4" w:rsidRDefault="00DA0214" w:rsidP="00DA0214">
      <w:pPr>
        <w:adjustRightInd w:val="0"/>
        <w:snapToGrid w:val="0"/>
        <w:ind w:firstLine="482"/>
        <w:jc w:val="left"/>
        <w:rPr>
          <w:rFonts w:ascii="宋体" w:hAnsi="宋体"/>
          <w:b/>
          <w:sz w:val="30"/>
          <w:szCs w:val="30"/>
          <w:lang w:val="zh-CN"/>
        </w:rPr>
      </w:pPr>
      <w:r w:rsidRPr="008D70CA">
        <w:rPr>
          <w:rFonts w:ascii="宋体" w:hAnsi="宋体" w:cs="宋体" w:hint="eastAsia"/>
          <w:kern w:val="1"/>
          <w:sz w:val="24"/>
          <w:lang w:val="zh-CN"/>
        </w:rPr>
        <w:t>监狱企业参加政府采购活动时，应当提供由省级以上监狱管理局、戒毒管理局(含新疆生产建设兵团)出具的属于监狱企业的证明文件</w:t>
      </w:r>
      <w:r>
        <w:rPr>
          <w:rFonts w:ascii="宋体" w:hAnsi="宋体" w:cs="宋体" w:hint="eastAsia"/>
          <w:kern w:val="1"/>
          <w:sz w:val="24"/>
          <w:lang w:val="zh-CN"/>
        </w:rPr>
        <w:t>和《</w:t>
      </w:r>
      <w:r>
        <w:rPr>
          <w:rFonts w:ascii="宋体" w:hAnsi="宋体" w:hint="eastAsia"/>
          <w:b/>
          <w:sz w:val="30"/>
          <w:szCs w:val="30"/>
          <w:lang w:val="zh-CN"/>
        </w:rPr>
        <w:t>残疾人福利性单位声明函》</w:t>
      </w:r>
      <w:r w:rsidRPr="008D70CA">
        <w:rPr>
          <w:rFonts w:ascii="宋体" w:hAnsi="宋体" w:cs="宋体" w:hint="eastAsia"/>
          <w:kern w:val="1"/>
          <w:sz w:val="24"/>
          <w:lang w:val="zh-CN"/>
        </w:rPr>
        <w:t>。</w:t>
      </w:r>
    </w:p>
    <w:p w:rsidR="00DA0214" w:rsidRDefault="00DA0214" w:rsidP="00DA0214">
      <w:pPr>
        <w:spacing w:line="440" w:lineRule="exact"/>
        <w:ind w:firstLine="480"/>
        <w:rPr>
          <w:rFonts w:ascii="宋体" w:hAnsi="宋体" w:cs="宋体"/>
          <w:kern w:val="1"/>
          <w:sz w:val="24"/>
          <w:lang w:val="zh-CN"/>
        </w:rPr>
      </w:pPr>
      <w:r>
        <w:rPr>
          <w:rFonts w:hint="eastAsia"/>
          <w:sz w:val="24"/>
        </w:rPr>
        <w:t>上述证明</w:t>
      </w:r>
      <w:r>
        <w:rPr>
          <w:rFonts w:ascii="宋体" w:hAnsi="宋体" w:cs="宋体"/>
          <w:kern w:val="1"/>
          <w:sz w:val="24"/>
          <w:lang w:val="zh-CN"/>
        </w:rPr>
        <w:t>材料</w:t>
      </w:r>
      <w:r>
        <w:rPr>
          <w:rFonts w:ascii="宋体" w:hAnsi="宋体" w:cs="宋体" w:hint="eastAsia"/>
          <w:kern w:val="1"/>
          <w:sz w:val="24"/>
          <w:lang w:val="zh-CN"/>
        </w:rPr>
        <w:t>由供应商自行提供，</w:t>
      </w:r>
      <w:r w:rsidRPr="002752E1">
        <w:rPr>
          <w:rFonts w:ascii="宋体" w:hAnsi="宋体" w:cs="宋体" w:hint="eastAsia"/>
          <w:kern w:val="1"/>
          <w:sz w:val="24"/>
        </w:rPr>
        <w:t>经评委会审核确认</w:t>
      </w:r>
      <w:r>
        <w:rPr>
          <w:rFonts w:ascii="宋体" w:hAnsi="宋体" w:cs="宋体" w:hint="eastAsia"/>
          <w:kern w:val="1"/>
          <w:sz w:val="24"/>
        </w:rPr>
        <w:t>后执行政府采购政策。</w:t>
      </w:r>
    </w:p>
    <w:p w:rsidR="00DA0214" w:rsidRDefault="00DA0214" w:rsidP="00DA0214">
      <w:pPr>
        <w:widowControl/>
        <w:jc w:val="left"/>
        <w:rPr>
          <w:rFonts w:ascii="宋体" w:hAnsi="宋体" w:cs="宋体"/>
          <w:kern w:val="1"/>
          <w:sz w:val="24"/>
          <w:lang w:val="zh-CN"/>
        </w:rPr>
      </w:pPr>
      <w:r>
        <w:rPr>
          <w:rFonts w:ascii="宋体" w:hAnsi="宋体" w:cs="宋体"/>
          <w:kern w:val="1"/>
          <w:sz w:val="24"/>
          <w:lang w:val="zh-CN"/>
        </w:rPr>
        <w:br w:type="page"/>
      </w:r>
    </w:p>
    <w:p w:rsidR="00DA0214" w:rsidRPr="004A05B8" w:rsidRDefault="00DA0214" w:rsidP="00DA0214">
      <w:pPr>
        <w:adjustRightInd w:val="0"/>
        <w:snapToGrid w:val="0"/>
        <w:spacing w:beforeLines="100"/>
        <w:jc w:val="center"/>
        <w:rPr>
          <w:rFonts w:ascii="宋体" w:hAnsi="宋体"/>
          <w:b/>
          <w:sz w:val="30"/>
          <w:szCs w:val="30"/>
          <w:lang w:val="zh-CN"/>
        </w:rPr>
      </w:pPr>
      <w:bookmarkStart w:id="22" w:name="_Toc22465"/>
      <w:bookmarkStart w:id="23" w:name="_Toc356836516"/>
      <w:bookmarkStart w:id="24" w:name="_Toc355802499"/>
      <w:bookmarkStart w:id="25" w:name="_Toc12119"/>
      <w:bookmarkStart w:id="26" w:name="_Toc494529000"/>
      <w:bookmarkStart w:id="27" w:name="_Toc500076630"/>
      <w:bookmarkStart w:id="28" w:name="_Toc508012130"/>
      <w:r w:rsidRPr="004A05B8">
        <w:rPr>
          <w:rFonts w:ascii="宋体" w:hAnsi="宋体" w:hint="eastAsia"/>
          <w:b/>
          <w:sz w:val="30"/>
          <w:szCs w:val="30"/>
          <w:lang w:val="zh-CN"/>
        </w:rPr>
        <w:lastRenderedPageBreak/>
        <w:t>中小企业声明函</w:t>
      </w:r>
      <w:bookmarkEnd w:id="22"/>
      <w:bookmarkEnd w:id="23"/>
      <w:bookmarkEnd w:id="24"/>
      <w:bookmarkEnd w:id="25"/>
      <w:bookmarkEnd w:id="26"/>
      <w:bookmarkEnd w:id="27"/>
      <w:bookmarkEnd w:id="28"/>
    </w:p>
    <w:p w:rsidR="00DA0214" w:rsidRPr="00FA4929" w:rsidRDefault="00DA0214" w:rsidP="00DA0214">
      <w:pPr>
        <w:spacing w:line="360" w:lineRule="auto"/>
        <w:ind w:firstLineChars="200" w:firstLine="480"/>
        <w:rPr>
          <w:rFonts w:ascii="宋体" w:hAnsi="宋体"/>
          <w:sz w:val="24"/>
        </w:rPr>
      </w:pPr>
      <w:r w:rsidRPr="00FA4929">
        <w:rPr>
          <w:rFonts w:ascii="宋体" w:hAnsi="宋体" w:hint="eastAsia"/>
          <w:sz w:val="24"/>
        </w:rPr>
        <w:t>本公司郑重声明，根据《政府采购促进中小企业发展暂行办法》（财库[2011]181号）的规定，本公司为</w:t>
      </w:r>
      <w:bookmarkStart w:id="29" w:name="OLE_LINK5"/>
      <w:r w:rsidRPr="00FA4929">
        <w:rPr>
          <w:rFonts w:ascii="宋体" w:hAnsi="宋体" w:hint="eastAsia"/>
          <w:sz w:val="24"/>
        </w:rPr>
        <w:t>______（请填写：中型、小型、微型）企业</w:t>
      </w:r>
      <w:bookmarkEnd w:id="29"/>
      <w:r w:rsidRPr="00FA4929">
        <w:rPr>
          <w:rFonts w:ascii="宋体" w:hAnsi="宋体" w:hint="eastAsia"/>
          <w:sz w:val="24"/>
        </w:rPr>
        <w:t>。即，本公司同时满足以下条件：</w:t>
      </w:r>
    </w:p>
    <w:p w:rsidR="00DA0214" w:rsidRPr="00FA4929" w:rsidRDefault="00DA0214" w:rsidP="00DA0214">
      <w:pPr>
        <w:spacing w:line="360" w:lineRule="auto"/>
        <w:ind w:firstLineChars="200" w:firstLine="480"/>
        <w:rPr>
          <w:rFonts w:ascii="宋体" w:hAnsi="宋体"/>
          <w:sz w:val="24"/>
        </w:rPr>
      </w:pPr>
      <w:r w:rsidRPr="00FA4929">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1.根据《工业和信息化部、国家统计局、国家发展和改革委员会、财政部关于印发中小企业划型标准规定的通知》（工信部联企业[2011]300号）规定的划分标准，本公司为______（请填写：中型、小型、微型）企业。</w:t>
      </w:r>
    </w:p>
    <w:p w:rsidR="00DA0214" w:rsidRPr="00383F96" w:rsidRDefault="00DA0214" w:rsidP="00DA0214">
      <w:pPr>
        <w:spacing w:line="360" w:lineRule="auto"/>
        <w:ind w:firstLineChars="200" w:firstLine="480"/>
        <w:rPr>
          <w:rFonts w:ascii="宋体" w:hAnsi="宋体"/>
          <w:sz w:val="24"/>
        </w:rPr>
      </w:pPr>
      <w:r w:rsidRPr="00FA4929">
        <w:rPr>
          <w:rFonts w:ascii="宋体" w:hAnsi="宋体" w:hint="eastAsia"/>
          <w:sz w:val="24"/>
        </w:rPr>
        <w:t>2.</w:t>
      </w:r>
      <w:r w:rsidRPr="00383F96">
        <w:rPr>
          <w:rFonts w:ascii="宋体" w:hAnsi="宋体" w:hint="eastAsia"/>
          <w:sz w:val="24"/>
        </w:rPr>
        <w:t>本公司参加</w:t>
      </w:r>
      <w:r w:rsidRPr="00383F96">
        <w:rPr>
          <w:rFonts w:ascii="宋体" w:hAnsi="宋体" w:hint="eastAsia"/>
          <w:sz w:val="24"/>
          <w:u w:val="single"/>
        </w:rPr>
        <w:t xml:space="preserve">  （采购人） </w:t>
      </w:r>
      <w:r w:rsidRPr="00383F96">
        <w:rPr>
          <w:rFonts w:ascii="宋体" w:hAnsi="宋体" w:hint="eastAsia"/>
          <w:sz w:val="24"/>
        </w:rPr>
        <w:t>的</w:t>
      </w:r>
      <w:r w:rsidRPr="00383F96">
        <w:rPr>
          <w:rFonts w:ascii="宋体" w:hAnsi="宋体" w:hint="eastAsia"/>
          <w:sz w:val="24"/>
          <w:u w:val="single"/>
        </w:rPr>
        <w:t xml:space="preserve">     </w:t>
      </w:r>
      <w:r w:rsidRPr="00383F96">
        <w:rPr>
          <w:rFonts w:ascii="宋体" w:hAnsi="宋体" w:hint="eastAsia"/>
          <w:sz w:val="24"/>
        </w:rPr>
        <w:t>项目（项目编号：______）采购活动由本企业承担提供服务。</w:t>
      </w:r>
    </w:p>
    <w:p w:rsidR="00DA0214" w:rsidRPr="00FA4929" w:rsidRDefault="00DA0214" w:rsidP="00DA0214">
      <w:pPr>
        <w:spacing w:line="360" w:lineRule="auto"/>
        <w:ind w:firstLineChars="200" w:firstLine="480"/>
        <w:rPr>
          <w:rFonts w:ascii="宋体" w:hAnsi="宋体"/>
          <w:sz w:val="24"/>
        </w:rPr>
      </w:pPr>
      <w:r w:rsidRPr="00FA4929">
        <w:rPr>
          <w:rFonts w:ascii="宋体" w:hAnsi="宋体" w:hint="eastAsia"/>
          <w:sz w:val="24"/>
        </w:rPr>
        <w:t>本公司对上述声明的真实性负责。如有虚假，将依法承担相应责任。</w:t>
      </w:r>
    </w:p>
    <w:p w:rsidR="00DA0214" w:rsidRDefault="00DA0214" w:rsidP="00DA0214">
      <w:pPr>
        <w:spacing w:line="360" w:lineRule="auto"/>
        <w:rPr>
          <w:rFonts w:ascii="宋体" w:hAnsi="宋体"/>
          <w:sz w:val="24"/>
        </w:rPr>
      </w:pPr>
    </w:p>
    <w:p w:rsidR="00DA0214" w:rsidRDefault="00DA0214" w:rsidP="00DA0214">
      <w:pPr>
        <w:spacing w:line="360" w:lineRule="auto"/>
        <w:rPr>
          <w:rFonts w:ascii="宋体" w:hAnsi="宋体"/>
          <w:sz w:val="24"/>
        </w:rPr>
      </w:pPr>
    </w:p>
    <w:p w:rsidR="00DA0214" w:rsidRPr="00FA4929" w:rsidRDefault="00DA0214" w:rsidP="00DA0214">
      <w:pPr>
        <w:spacing w:line="360" w:lineRule="auto"/>
        <w:rPr>
          <w:rFonts w:ascii="宋体" w:hAnsi="宋体"/>
          <w:sz w:val="24"/>
        </w:rPr>
      </w:pPr>
    </w:p>
    <w:p w:rsidR="00DA0214" w:rsidRPr="00FA4929" w:rsidRDefault="00DA0214" w:rsidP="00DA0214">
      <w:pPr>
        <w:adjustRightInd w:val="0"/>
        <w:snapToGrid w:val="0"/>
        <w:spacing w:line="360" w:lineRule="auto"/>
        <w:rPr>
          <w:rFonts w:ascii="宋体" w:hAnsi="宋体"/>
          <w:sz w:val="24"/>
        </w:rPr>
      </w:pPr>
      <w:r w:rsidRPr="00FA4929">
        <w:rPr>
          <w:rFonts w:ascii="宋体" w:hAnsi="宋体" w:hint="eastAsia"/>
          <w:sz w:val="24"/>
        </w:rPr>
        <w:t>单位名称（盖章）：</w:t>
      </w:r>
      <w:r w:rsidRPr="00FA4929">
        <w:rPr>
          <w:rFonts w:ascii="宋体" w:hAnsi="宋体" w:hint="eastAsia"/>
          <w:sz w:val="24"/>
          <w:u w:val="single"/>
        </w:rPr>
        <w:t>____                 ____________</w:t>
      </w:r>
    </w:p>
    <w:p w:rsidR="00DA0214" w:rsidRDefault="00DA0214" w:rsidP="00DA0214">
      <w:pPr>
        <w:spacing w:line="460" w:lineRule="exact"/>
        <w:rPr>
          <w:rFonts w:ascii="宋体" w:hAnsi="宋体"/>
          <w:sz w:val="24"/>
        </w:rPr>
      </w:pPr>
      <w:r w:rsidRPr="00FA4929">
        <w:rPr>
          <w:rFonts w:ascii="宋体" w:hAnsi="宋体" w:hint="eastAsia"/>
          <w:sz w:val="24"/>
        </w:rPr>
        <w:t>时             间：</w:t>
      </w:r>
      <w:r w:rsidRPr="00FA4929">
        <w:rPr>
          <w:rFonts w:ascii="宋体" w:hAnsi="宋体" w:hint="eastAsia"/>
          <w:sz w:val="24"/>
          <w:u w:val="single"/>
        </w:rPr>
        <w:t xml:space="preserve">_____    </w:t>
      </w:r>
      <w:r w:rsidRPr="00FA4929">
        <w:rPr>
          <w:rFonts w:ascii="宋体" w:hAnsi="宋体" w:hint="eastAsia"/>
          <w:sz w:val="24"/>
        </w:rPr>
        <w:t>年</w:t>
      </w:r>
      <w:r w:rsidRPr="00FA4929">
        <w:rPr>
          <w:rFonts w:ascii="宋体" w:hAnsi="宋体" w:hint="eastAsia"/>
          <w:sz w:val="24"/>
          <w:u w:val="single"/>
        </w:rPr>
        <w:t>__   ___</w:t>
      </w:r>
      <w:r w:rsidRPr="00FA4929">
        <w:rPr>
          <w:rFonts w:ascii="宋体" w:hAnsi="宋体" w:hint="eastAsia"/>
          <w:sz w:val="24"/>
        </w:rPr>
        <w:t>月</w:t>
      </w:r>
      <w:r w:rsidRPr="00FA4929">
        <w:rPr>
          <w:rFonts w:ascii="宋体" w:hAnsi="宋体" w:hint="eastAsia"/>
          <w:sz w:val="24"/>
          <w:u w:val="single"/>
        </w:rPr>
        <w:t>___   __</w:t>
      </w:r>
      <w:r w:rsidRPr="00FA4929">
        <w:rPr>
          <w:rFonts w:ascii="宋体" w:hAnsi="宋体" w:hint="eastAsia"/>
          <w:sz w:val="24"/>
        </w:rPr>
        <w:t>日</w:t>
      </w:r>
    </w:p>
    <w:p w:rsidR="00DA0214" w:rsidRDefault="00DA0214" w:rsidP="00DA0214">
      <w:pPr>
        <w:widowControl/>
        <w:jc w:val="left"/>
        <w:rPr>
          <w:rFonts w:ascii="宋体" w:hAnsi="宋体"/>
          <w:sz w:val="24"/>
        </w:rPr>
      </w:pPr>
      <w:r>
        <w:rPr>
          <w:rFonts w:ascii="宋体" w:hAnsi="宋体"/>
          <w:sz w:val="24"/>
        </w:rPr>
        <w:br w:type="page"/>
      </w:r>
    </w:p>
    <w:p w:rsidR="00DA0214" w:rsidRDefault="00DA0214" w:rsidP="00DA0214">
      <w:pPr>
        <w:spacing w:line="588" w:lineRule="exact"/>
        <w:rPr>
          <w:rFonts w:ascii="宋体" w:hAnsi="宋体" w:cs="宋体"/>
          <w:b/>
          <w:kern w:val="0"/>
          <w:sz w:val="24"/>
        </w:rPr>
      </w:pPr>
      <w:r>
        <w:rPr>
          <w:rFonts w:ascii="宋体" w:hAnsi="宋体" w:cs="宋体" w:hint="eastAsia"/>
          <w:b/>
          <w:kern w:val="0"/>
          <w:sz w:val="24"/>
        </w:rPr>
        <w:lastRenderedPageBreak/>
        <w:t>残疾人福利性单位声明函（如果是）</w:t>
      </w:r>
    </w:p>
    <w:p w:rsidR="00DA0214" w:rsidRDefault="00DA0214" w:rsidP="00DA0214">
      <w:pPr>
        <w:adjustRightInd w:val="0"/>
        <w:snapToGrid w:val="0"/>
        <w:spacing w:beforeLines="100"/>
        <w:jc w:val="center"/>
        <w:rPr>
          <w:rFonts w:ascii="宋体" w:hAnsi="宋体"/>
          <w:b/>
          <w:sz w:val="30"/>
          <w:szCs w:val="30"/>
          <w:lang w:val="zh-CN"/>
        </w:rPr>
      </w:pPr>
      <w:r>
        <w:rPr>
          <w:rFonts w:ascii="宋体" w:hAnsi="宋体" w:hint="eastAsia"/>
          <w:b/>
          <w:sz w:val="30"/>
          <w:szCs w:val="30"/>
          <w:lang w:val="zh-CN"/>
        </w:rPr>
        <w:t>残疾人福利性单位声明函</w:t>
      </w:r>
    </w:p>
    <w:p w:rsidR="00DA0214" w:rsidRDefault="00DA0214" w:rsidP="00DA0214">
      <w:pPr>
        <w:spacing w:line="360" w:lineRule="auto"/>
        <w:ind w:firstLineChars="200" w:firstLine="480"/>
        <w:rPr>
          <w:rFonts w:ascii="宋体" w:hAnsi="宋体"/>
          <w:sz w:val="24"/>
        </w:rPr>
      </w:pPr>
    </w:p>
    <w:p w:rsidR="00DA0214" w:rsidRDefault="00DA0214" w:rsidP="00DA0214">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w:t>
      </w:r>
      <w:r>
        <w:rPr>
          <w:rFonts w:hAnsi="宋体" w:hint="eastAsia"/>
          <w:sz w:val="24"/>
        </w:rPr>
        <w:t>（详见“残疾人福利性单位应当满足的条件”）</w:t>
      </w:r>
      <w:r>
        <w:rPr>
          <w:rFonts w:ascii="宋体" w:hAnsi="宋体" w:hint="eastAsia"/>
          <w:sz w:val="24"/>
        </w:rPr>
        <w:t>，且本单位参加</w:t>
      </w:r>
      <w:r>
        <w:rPr>
          <w:rFonts w:ascii="宋体" w:hAnsi="宋体" w:hint="eastAsia"/>
          <w:sz w:val="24"/>
          <w:u w:val="single"/>
        </w:rPr>
        <w:t xml:space="preserve">  （</w:t>
      </w:r>
      <w:r>
        <w:rPr>
          <w:rFonts w:hAnsi="宋体" w:hint="eastAsia"/>
          <w:sz w:val="24"/>
          <w:u w:val="single"/>
        </w:rPr>
        <w:t>采购</w:t>
      </w:r>
      <w:r>
        <w:rPr>
          <w:rFonts w:ascii="宋体" w:hAnsi="宋体" w:hint="eastAsia"/>
          <w:sz w:val="24"/>
          <w:u w:val="single"/>
        </w:rPr>
        <w:t>人）</w:t>
      </w:r>
      <w:r>
        <w:rPr>
          <w:rFonts w:hAnsi="宋体" w:hint="eastAsia"/>
          <w:sz w:val="24"/>
        </w:rPr>
        <w:t>的</w:t>
      </w:r>
      <w:r>
        <w:rPr>
          <w:rFonts w:ascii="宋体" w:hAnsi="宋体" w:hint="eastAsia"/>
          <w:sz w:val="24"/>
          <w:u w:val="single"/>
        </w:rPr>
        <w:t xml:space="preserve">     </w:t>
      </w:r>
      <w:r>
        <w:rPr>
          <w:rFonts w:hAnsi="宋体" w:hint="eastAsia"/>
          <w:sz w:val="24"/>
        </w:rPr>
        <w:t>项目（项目编号：</w:t>
      </w:r>
      <w:r>
        <w:rPr>
          <w:rFonts w:hAnsi="宋体" w:hint="eastAsia"/>
          <w:sz w:val="24"/>
        </w:rPr>
        <w:t>______</w:t>
      </w:r>
      <w:r>
        <w:rPr>
          <w:rFonts w:hAnsi="宋体" w:hint="eastAsia"/>
          <w:sz w:val="24"/>
        </w:rPr>
        <w:t>）</w:t>
      </w:r>
      <w:r>
        <w:rPr>
          <w:rFonts w:ascii="宋体" w:hAnsi="宋体" w:hint="eastAsia"/>
          <w:sz w:val="24"/>
        </w:rPr>
        <w:t>采购活动由本单位承担提供服务。</w:t>
      </w:r>
    </w:p>
    <w:p w:rsidR="00DA0214" w:rsidRDefault="00DA0214" w:rsidP="00DA0214">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DA0214" w:rsidRDefault="00DA0214" w:rsidP="00DA0214">
      <w:pPr>
        <w:spacing w:line="360" w:lineRule="auto"/>
        <w:rPr>
          <w:rFonts w:ascii="宋体" w:hAnsi="宋体"/>
          <w:sz w:val="24"/>
        </w:rPr>
      </w:pPr>
    </w:p>
    <w:p w:rsidR="00DA0214" w:rsidRDefault="00DA0214" w:rsidP="00DA0214">
      <w:pPr>
        <w:spacing w:line="360" w:lineRule="auto"/>
        <w:rPr>
          <w:rFonts w:ascii="宋体" w:hAnsi="宋体"/>
          <w:color w:val="FF0000"/>
          <w:sz w:val="24"/>
        </w:rPr>
      </w:pPr>
    </w:p>
    <w:p w:rsidR="00DA0214" w:rsidRDefault="00DA0214" w:rsidP="00DA0214">
      <w:pPr>
        <w:spacing w:line="360" w:lineRule="auto"/>
        <w:rPr>
          <w:rFonts w:ascii="宋体" w:hAnsi="宋体"/>
          <w:color w:val="FF0000"/>
          <w:sz w:val="24"/>
        </w:rPr>
      </w:pPr>
    </w:p>
    <w:p w:rsidR="00DA0214" w:rsidRDefault="00DA0214" w:rsidP="00DA0214">
      <w:pPr>
        <w:spacing w:line="360" w:lineRule="auto"/>
        <w:rPr>
          <w:rFonts w:ascii="宋体" w:hAnsi="宋体"/>
          <w:sz w:val="24"/>
        </w:rPr>
      </w:pPr>
    </w:p>
    <w:p w:rsidR="00DA0214" w:rsidRPr="00F40626" w:rsidRDefault="00DA0214" w:rsidP="00DA0214">
      <w:pPr>
        <w:spacing w:before="100" w:beforeAutospacing="1" w:after="100" w:afterAutospacing="1" w:line="360" w:lineRule="auto"/>
        <w:ind w:firstLineChars="1382" w:firstLine="3317"/>
        <w:rPr>
          <w:rFonts w:ascii="宋体" w:hAnsi="宋体"/>
          <w:bCs/>
          <w:sz w:val="24"/>
          <w:szCs w:val="21"/>
          <w:lang w:val="zh-CN"/>
        </w:rPr>
      </w:pPr>
      <w:r w:rsidRPr="00F40626">
        <w:rPr>
          <w:rFonts w:ascii="宋体" w:hAnsi="宋体" w:hint="eastAsia"/>
          <w:bCs/>
          <w:sz w:val="24"/>
          <w:szCs w:val="21"/>
          <w:lang w:val="zh-CN"/>
        </w:rPr>
        <w:t>供应商（公章）：</w:t>
      </w:r>
    </w:p>
    <w:p w:rsidR="00DA0214" w:rsidRPr="00F40626" w:rsidRDefault="00DA0214" w:rsidP="00DA0214">
      <w:pPr>
        <w:spacing w:before="100" w:beforeAutospacing="1" w:after="100" w:afterAutospacing="1" w:line="360" w:lineRule="auto"/>
        <w:ind w:firstLineChars="1382" w:firstLine="3317"/>
        <w:rPr>
          <w:rFonts w:ascii="宋体" w:hAnsi="宋体"/>
          <w:bCs/>
          <w:sz w:val="24"/>
          <w:szCs w:val="21"/>
          <w:lang w:val="zh-CN"/>
        </w:rPr>
      </w:pPr>
      <w:r w:rsidRPr="00F40626">
        <w:rPr>
          <w:rFonts w:ascii="宋体" w:hAnsi="宋体" w:hint="eastAsia"/>
          <w:bCs/>
          <w:sz w:val="24"/>
          <w:szCs w:val="21"/>
          <w:lang w:val="zh-CN"/>
        </w:rPr>
        <w:t>供应商授权代表（签字）：</w:t>
      </w:r>
    </w:p>
    <w:p w:rsidR="00DA0214" w:rsidRPr="00F40626" w:rsidRDefault="00DA0214" w:rsidP="00DA0214">
      <w:pPr>
        <w:spacing w:before="100" w:beforeAutospacing="1" w:after="100" w:afterAutospacing="1" w:line="360" w:lineRule="auto"/>
        <w:ind w:firstLineChars="1382" w:firstLine="3317"/>
        <w:rPr>
          <w:rFonts w:hAnsi="宋体"/>
          <w:bCs/>
          <w:sz w:val="24"/>
          <w:u w:val="single"/>
        </w:rPr>
      </w:pPr>
      <w:r w:rsidRPr="00F40626">
        <w:rPr>
          <w:rFonts w:hAnsi="宋体" w:hint="eastAsia"/>
          <w:sz w:val="24"/>
        </w:rPr>
        <w:t>日 </w:t>
      </w:r>
      <w:r w:rsidRPr="00F40626">
        <w:rPr>
          <w:rFonts w:hAnsi="宋体" w:hint="eastAsia"/>
          <w:sz w:val="24"/>
        </w:rPr>
        <w:t xml:space="preserve"> </w:t>
      </w:r>
      <w:r w:rsidRPr="00F40626">
        <w:rPr>
          <w:rFonts w:hAnsi="宋体" w:hint="eastAsia"/>
          <w:sz w:val="24"/>
        </w:rPr>
        <w:t> 期：</w:t>
      </w:r>
    </w:p>
    <w:p w:rsidR="00DA0214" w:rsidRDefault="00DA0214" w:rsidP="00DA0214">
      <w:pPr>
        <w:spacing w:line="360" w:lineRule="auto"/>
        <w:ind w:firstLineChars="200" w:firstLine="480"/>
        <w:jc w:val="right"/>
        <w:rPr>
          <w:color w:val="FF0000"/>
          <w:sz w:val="24"/>
        </w:rPr>
      </w:pPr>
    </w:p>
    <w:p w:rsidR="00DA0214" w:rsidRDefault="00DA0214" w:rsidP="00DA0214">
      <w:pPr>
        <w:spacing w:line="360" w:lineRule="auto"/>
        <w:ind w:firstLineChars="200" w:firstLine="480"/>
        <w:jc w:val="right"/>
        <w:rPr>
          <w:color w:val="FF0000"/>
          <w:sz w:val="24"/>
        </w:rPr>
      </w:pPr>
    </w:p>
    <w:p w:rsidR="00DA0214" w:rsidRDefault="00DA0214" w:rsidP="00DA0214">
      <w:pPr>
        <w:spacing w:line="360" w:lineRule="auto"/>
        <w:ind w:firstLineChars="200" w:firstLine="480"/>
        <w:jc w:val="right"/>
        <w:rPr>
          <w:color w:val="FF0000"/>
          <w:sz w:val="24"/>
        </w:rPr>
      </w:pPr>
    </w:p>
    <w:p w:rsidR="00DA0214" w:rsidRDefault="00DA0214" w:rsidP="00DA0214">
      <w:pPr>
        <w:spacing w:line="360" w:lineRule="auto"/>
        <w:ind w:firstLineChars="200" w:firstLine="480"/>
        <w:jc w:val="right"/>
        <w:rPr>
          <w:color w:val="FF0000"/>
          <w:sz w:val="24"/>
        </w:rPr>
      </w:pPr>
      <w:r>
        <w:rPr>
          <w:color w:val="FF0000"/>
          <w:sz w:val="24"/>
        </w:rPr>
        <w:br w:type="page"/>
      </w:r>
    </w:p>
    <w:p w:rsidR="00DA0214" w:rsidRDefault="00DA0214" w:rsidP="00DA0214">
      <w:pPr>
        <w:spacing w:line="588" w:lineRule="exact"/>
        <w:rPr>
          <w:rFonts w:ascii="宋体" w:hAnsi="宋体" w:cs="宋体"/>
          <w:b/>
          <w:kern w:val="0"/>
          <w:sz w:val="24"/>
        </w:rPr>
      </w:pPr>
      <w:r>
        <w:rPr>
          <w:rFonts w:ascii="宋体" w:hAnsi="宋体" w:cs="宋体" w:hint="eastAsia"/>
          <w:b/>
          <w:kern w:val="0"/>
          <w:sz w:val="24"/>
        </w:rPr>
        <w:lastRenderedPageBreak/>
        <w:t>监狱企业声明函（如果是）</w:t>
      </w:r>
    </w:p>
    <w:p w:rsidR="00DA0214" w:rsidRPr="00F40626" w:rsidRDefault="00DA0214" w:rsidP="00DA0214">
      <w:pPr>
        <w:adjustRightInd w:val="0"/>
        <w:snapToGrid w:val="0"/>
        <w:spacing w:beforeLines="100"/>
        <w:jc w:val="center"/>
        <w:rPr>
          <w:rFonts w:ascii="宋体" w:hAnsi="宋体"/>
          <w:b/>
          <w:sz w:val="30"/>
          <w:szCs w:val="30"/>
          <w:lang w:val="zh-CN"/>
        </w:rPr>
      </w:pPr>
      <w:r w:rsidRPr="00F40626">
        <w:rPr>
          <w:rFonts w:ascii="宋体" w:hAnsi="宋体" w:hint="eastAsia"/>
          <w:b/>
          <w:sz w:val="30"/>
          <w:szCs w:val="30"/>
          <w:lang w:val="zh-CN"/>
        </w:rPr>
        <w:t>监狱企业声明函</w:t>
      </w:r>
    </w:p>
    <w:p w:rsidR="00DA0214" w:rsidRDefault="00DA0214" w:rsidP="00DA0214">
      <w:pPr>
        <w:spacing w:line="588" w:lineRule="exact"/>
        <w:rPr>
          <w:rFonts w:ascii="仿宋_GB2312" w:eastAsia="仿宋_GB2312"/>
          <w:b/>
          <w:spacing w:val="6"/>
          <w:sz w:val="30"/>
          <w:szCs w:val="30"/>
        </w:rPr>
      </w:pPr>
    </w:p>
    <w:p w:rsidR="00DA0214" w:rsidRDefault="00DA0214" w:rsidP="00DA0214">
      <w:pPr>
        <w:spacing w:line="588" w:lineRule="exact"/>
        <w:ind w:firstLineChars="200" w:firstLine="504"/>
        <w:rPr>
          <w:rFonts w:ascii="宋体" w:hAnsi="宋体"/>
          <w:spacing w:val="6"/>
          <w:sz w:val="24"/>
        </w:rPr>
      </w:pPr>
      <w:r>
        <w:rPr>
          <w:rFonts w:ascii="宋体" w:hAnsi="宋体" w:hint="eastAsia"/>
          <w:spacing w:val="6"/>
          <w:sz w:val="24"/>
        </w:rPr>
        <w:t>本单位郑重声明，根据财政部司法部（财库</w:t>
      </w:r>
      <w:r>
        <w:rPr>
          <w:rFonts w:ascii="宋体" w:hAnsi="宋体" w:hint="eastAsia"/>
          <w:sz w:val="24"/>
        </w:rPr>
        <w:t>〔2014〕68号</w:t>
      </w:r>
      <w:r>
        <w:rPr>
          <w:rFonts w:ascii="宋体" w:hAnsi="宋体" w:hint="eastAsia"/>
          <w:spacing w:val="6"/>
          <w:sz w:val="24"/>
        </w:rPr>
        <w:t>）关于政府采购支持监狱企业发展有关问题的通知，本企业为符合条件的监狱企业，且本企业参加______单位的______项目采购活动由本企业提供服务。</w:t>
      </w:r>
    </w:p>
    <w:p w:rsidR="00DA0214" w:rsidRDefault="00DA0214" w:rsidP="00DA0214">
      <w:pPr>
        <w:spacing w:line="588" w:lineRule="exact"/>
        <w:ind w:firstLineChars="200" w:firstLine="504"/>
        <w:rPr>
          <w:rFonts w:ascii="宋体" w:hAnsi="宋体"/>
          <w:spacing w:val="6"/>
          <w:sz w:val="24"/>
        </w:rPr>
      </w:pPr>
      <w:r>
        <w:rPr>
          <w:rFonts w:ascii="宋体" w:hAnsi="宋体" w:hint="eastAsia"/>
          <w:spacing w:val="6"/>
          <w:sz w:val="24"/>
        </w:rPr>
        <w:t>本企业对上述声明的真实性负责。如有虚假，将依法承担相应责任。</w:t>
      </w:r>
    </w:p>
    <w:p w:rsidR="00DA0214" w:rsidRDefault="00DA0214" w:rsidP="00DA0214">
      <w:pPr>
        <w:spacing w:line="588" w:lineRule="exact"/>
        <w:ind w:firstLineChars="200" w:firstLine="624"/>
        <w:rPr>
          <w:rFonts w:ascii="仿宋_GB2312" w:eastAsia="仿宋_GB2312"/>
          <w:spacing w:val="6"/>
          <w:sz w:val="30"/>
          <w:szCs w:val="30"/>
        </w:rPr>
      </w:pPr>
    </w:p>
    <w:p w:rsidR="00DA0214" w:rsidRDefault="00DA0214" w:rsidP="00DA0214">
      <w:pPr>
        <w:spacing w:line="588" w:lineRule="exact"/>
        <w:ind w:firstLineChars="200" w:firstLine="624"/>
        <w:rPr>
          <w:rFonts w:ascii="仿宋_GB2312" w:eastAsia="仿宋_GB2312"/>
          <w:spacing w:val="6"/>
          <w:sz w:val="30"/>
          <w:szCs w:val="30"/>
        </w:rPr>
      </w:pPr>
    </w:p>
    <w:p w:rsidR="00DA0214" w:rsidRDefault="00DA0214" w:rsidP="00DA0214">
      <w:pPr>
        <w:tabs>
          <w:tab w:val="left" w:pos="4860"/>
        </w:tabs>
        <w:spacing w:line="588" w:lineRule="exact"/>
        <w:ind w:right="1560" w:firstLineChars="200" w:firstLine="624"/>
        <w:jc w:val="right"/>
        <w:rPr>
          <w:rFonts w:ascii="宋体" w:hAnsi="宋体"/>
          <w:spacing w:val="6"/>
          <w:sz w:val="24"/>
        </w:rPr>
      </w:pPr>
      <w:r>
        <w:rPr>
          <w:rFonts w:ascii="仿宋_GB2312" w:eastAsia="仿宋_GB2312" w:hint="eastAsia"/>
          <w:spacing w:val="6"/>
          <w:sz w:val="30"/>
          <w:szCs w:val="30"/>
        </w:rPr>
        <w:t xml:space="preserve">             </w:t>
      </w:r>
      <w:r>
        <w:rPr>
          <w:rFonts w:ascii="宋体" w:hAnsi="宋体" w:hint="eastAsia"/>
          <w:spacing w:val="6"/>
          <w:sz w:val="24"/>
        </w:rPr>
        <w:t xml:space="preserve">            单位名称（盖章）：</w:t>
      </w:r>
    </w:p>
    <w:p w:rsidR="00DA0214" w:rsidRDefault="00DA0214" w:rsidP="00DA0214">
      <w:pPr>
        <w:spacing w:beforeLines="100" w:afterLines="100" w:line="360" w:lineRule="auto"/>
        <w:jc w:val="right"/>
        <w:rPr>
          <w:kern w:val="0"/>
          <w:sz w:val="24"/>
        </w:rPr>
      </w:pPr>
      <w:r>
        <w:rPr>
          <w:rFonts w:ascii="宋体" w:hAnsi="宋体" w:hint="eastAsia"/>
          <w:spacing w:val="6"/>
          <w:sz w:val="24"/>
        </w:rPr>
        <w:t xml:space="preserve"> 日         期：</w:t>
      </w:r>
    </w:p>
    <w:p w:rsidR="00DA0214" w:rsidRDefault="00DA0214" w:rsidP="00DA0214">
      <w:pPr>
        <w:spacing w:line="360" w:lineRule="auto"/>
        <w:rPr>
          <w:rFonts w:ascii="宋体" w:hAnsi="宋体"/>
          <w:color w:val="FF0000"/>
          <w:sz w:val="24"/>
        </w:rPr>
      </w:pPr>
    </w:p>
    <w:p w:rsidR="00DA0214" w:rsidRDefault="00DA0214" w:rsidP="00DA0214">
      <w:pPr>
        <w:spacing w:line="360" w:lineRule="auto"/>
        <w:rPr>
          <w:rFonts w:ascii="宋体" w:hAnsi="宋体"/>
          <w:sz w:val="24"/>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szCs w:val="21"/>
        </w:rPr>
      </w:pPr>
    </w:p>
    <w:p w:rsidR="00DA0214" w:rsidRDefault="00DA0214" w:rsidP="00DA0214">
      <w:pPr>
        <w:tabs>
          <w:tab w:val="left" w:pos="540"/>
        </w:tabs>
        <w:autoSpaceDE w:val="0"/>
        <w:autoSpaceDN w:val="0"/>
        <w:adjustRightInd w:val="0"/>
        <w:spacing w:line="360" w:lineRule="auto"/>
        <w:outlineLvl w:val="1"/>
        <w:rPr>
          <w:rFonts w:ascii="宋体" w:hAnsi="宋体"/>
          <w:b/>
          <w:bCs/>
          <w:sz w:val="24"/>
        </w:rPr>
      </w:pPr>
    </w:p>
    <w:p w:rsidR="00DA0214" w:rsidRDefault="00DA0214" w:rsidP="00DA0214">
      <w:pPr>
        <w:tabs>
          <w:tab w:val="left" w:pos="540"/>
        </w:tabs>
        <w:autoSpaceDE w:val="0"/>
        <w:autoSpaceDN w:val="0"/>
        <w:adjustRightInd w:val="0"/>
        <w:spacing w:line="360" w:lineRule="auto"/>
        <w:outlineLvl w:val="1"/>
        <w:rPr>
          <w:rFonts w:ascii="宋体" w:hAnsi="宋体"/>
          <w:b/>
          <w:bCs/>
          <w:sz w:val="24"/>
        </w:rPr>
      </w:pPr>
    </w:p>
    <w:p w:rsidR="00DA0214" w:rsidRDefault="00DA0214" w:rsidP="00DA0214">
      <w:pPr>
        <w:spacing w:line="420" w:lineRule="exact"/>
        <w:ind w:firstLine="482"/>
        <w:outlineLvl w:val="1"/>
        <w:rPr>
          <w:rFonts w:ascii="宋体" w:hAnsi="宋体" w:cs="宋体"/>
          <w:b/>
          <w:kern w:val="1"/>
          <w:sz w:val="24"/>
          <w:lang w:val="zh-CN"/>
        </w:rPr>
      </w:pPr>
      <w:bookmarkStart w:id="30" w:name="_Toc509585329"/>
      <w:r>
        <w:rPr>
          <w:rFonts w:ascii="宋体" w:hAnsi="宋体" w:cs="宋体" w:hint="eastAsia"/>
          <w:b/>
          <w:kern w:val="1"/>
          <w:sz w:val="24"/>
          <w:lang w:val="zh-CN"/>
        </w:rPr>
        <w:lastRenderedPageBreak/>
        <w:t>2、</w:t>
      </w:r>
      <w:r>
        <w:rPr>
          <w:rFonts w:ascii="宋体" w:hAnsi="宋体" w:cs="宋体"/>
          <w:b/>
          <w:kern w:val="1"/>
          <w:sz w:val="24"/>
          <w:lang w:val="zh-CN"/>
        </w:rPr>
        <w:t>节能产品政府采购评审优惠</w:t>
      </w:r>
      <w:bookmarkEnd w:id="30"/>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根据财政部、国家发展改革委关于印发《节能产品政府采购实施意见》的通知（财库〔2004〕185号）文件规定。为了充分发挥政府采购的政策功能，应当优先采购节能产品政府采购清单（以下简称节能清单）中的产品，对符合该文件规定的供应商享受如下政府政策评审优惠：</w:t>
      </w:r>
    </w:p>
    <w:p w:rsidR="00DA0214" w:rsidRPr="002752E1" w:rsidRDefault="00DA0214" w:rsidP="00DA0214">
      <w:pPr>
        <w:spacing w:line="420" w:lineRule="exact"/>
        <w:ind w:firstLine="480"/>
        <w:rPr>
          <w:rFonts w:ascii="宋体" w:hAnsi="宋体" w:cs="宋体"/>
          <w:kern w:val="1"/>
          <w:sz w:val="24"/>
        </w:rPr>
      </w:pPr>
      <w:r>
        <w:rPr>
          <w:rFonts w:ascii="宋体" w:hAnsi="宋体" w:cs="宋体"/>
          <w:kern w:val="1"/>
          <w:sz w:val="24"/>
          <w:lang w:val="zh-CN"/>
        </w:rPr>
        <w:t>1、</w:t>
      </w:r>
      <w:r w:rsidRPr="002752E1">
        <w:rPr>
          <w:rFonts w:ascii="宋体" w:hAnsi="宋体" w:cs="宋体" w:hint="eastAsia"/>
          <w:kern w:val="1"/>
          <w:sz w:val="24"/>
        </w:rPr>
        <w:t>供应商提供的产品如属于政府强制采购节能产品范围，则该产品应在最新一期“节能产品政府采购清单”中。</w:t>
      </w:r>
      <w:r>
        <w:rPr>
          <w:rFonts w:ascii="宋体" w:hAnsi="宋体" w:cs="宋体"/>
          <w:kern w:val="1"/>
          <w:sz w:val="24"/>
          <w:lang w:val="zh-CN"/>
        </w:rPr>
        <w:t>投标产品列入“节能产品政府采购清单”的，给予该项投标产品所占价格的1%的价格扣除，用扣除后的价格参与评审。</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2、投标产品符合以上文件的政策的，须提供如下证明资料：</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⑴投标产品所在当期节能清单页面截图（包含制造商、品牌、产品型号、节字标志认证证书号、认证证书有效截止日期）；（复印件加盖供应商公章）</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⑵投标产品节能清单产品查询系统查询结果截图；（复印件加盖供应商公章）</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⑶投标产品属于节能标志标志产品清单内产品须单独分项报价。</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3、上述政府采购政策优惠须经</w:t>
      </w:r>
      <w:r>
        <w:rPr>
          <w:rFonts w:ascii="宋体" w:hAnsi="宋体" w:cs="宋体" w:hint="eastAsia"/>
          <w:kern w:val="1"/>
          <w:sz w:val="24"/>
          <w:lang w:val="zh-CN"/>
        </w:rPr>
        <w:t>询价小组</w:t>
      </w:r>
      <w:r>
        <w:rPr>
          <w:rFonts w:ascii="宋体" w:hAnsi="宋体" w:cs="宋体"/>
          <w:kern w:val="1"/>
          <w:sz w:val="24"/>
          <w:lang w:val="zh-CN"/>
        </w:rPr>
        <w:t>评审后执行，未提供单独分项报价或证明资料不全的不给予价格扣除。</w:t>
      </w:r>
    </w:p>
    <w:p w:rsidR="00DA0214" w:rsidRDefault="00DA0214" w:rsidP="00DA0214">
      <w:pPr>
        <w:spacing w:line="420" w:lineRule="exact"/>
        <w:ind w:firstLine="482"/>
        <w:outlineLvl w:val="1"/>
        <w:rPr>
          <w:rFonts w:ascii="宋体" w:hAnsi="宋体" w:cs="宋体"/>
          <w:b/>
          <w:kern w:val="1"/>
          <w:sz w:val="24"/>
          <w:lang w:val="zh-CN"/>
        </w:rPr>
      </w:pPr>
      <w:bookmarkStart w:id="31" w:name="_Toc509585330"/>
      <w:r>
        <w:rPr>
          <w:rFonts w:ascii="宋体" w:hAnsi="宋体" w:cs="宋体" w:hint="eastAsia"/>
          <w:b/>
          <w:kern w:val="1"/>
          <w:sz w:val="24"/>
          <w:lang w:val="zh-CN"/>
        </w:rPr>
        <w:t>3、</w:t>
      </w:r>
      <w:r>
        <w:rPr>
          <w:rFonts w:ascii="宋体" w:hAnsi="宋体" w:cs="宋体"/>
          <w:b/>
          <w:kern w:val="1"/>
          <w:sz w:val="24"/>
          <w:lang w:val="zh-CN"/>
        </w:rPr>
        <w:t>环境标志产品政府采购评审优惠</w:t>
      </w:r>
      <w:bookmarkEnd w:id="31"/>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根据财政部、国家环保总局《关于环境标志产品政府采购实施的意见》（财库【2006】90号）文件规定。为积极推进环境友好型社会建设，发挥政府采购的环境保护政策功能，应当优先采购环境标志产品政府采购清单（以下简称环保清单）中的产品，对符合该文件规定的供应商享受如下政府政策评审优惠：</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1、投标产品列入</w:t>
      </w:r>
      <w:r w:rsidRPr="002752E1">
        <w:rPr>
          <w:rFonts w:ascii="宋体" w:hAnsi="宋体" w:cs="宋体" w:hint="eastAsia"/>
          <w:kern w:val="1"/>
          <w:sz w:val="24"/>
          <w:lang w:val="zh-CN"/>
        </w:rPr>
        <w:t>最新一期</w:t>
      </w:r>
      <w:r>
        <w:rPr>
          <w:rFonts w:ascii="宋体" w:hAnsi="宋体" w:cs="宋体"/>
          <w:kern w:val="1"/>
          <w:sz w:val="24"/>
          <w:lang w:val="zh-CN"/>
        </w:rPr>
        <w:t>“环境标志产品政府采购清单”的，给予该项投标产品所占价格的1%的价格扣除，用扣除后的价格参与评审。</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2、如供应商所提供的工程项目中投标产品（工程中主要材料）符合以上文件的政策的，须提供如下证明资料：</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⑴投标产品所在当期环保清单页面截图（包含企业名称、品牌、产品名称型号规格、中国环境标志认证证书编、认证证书有效截止日期）；（复印件加盖供应商公章）</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⑵投标产品环保清单查询系统查询结果截图；</w:t>
      </w:r>
    </w:p>
    <w:p w:rsidR="00DA0214" w:rsidRDefault="00DA0214" w:rsidP="00DA0214">
      <w:pPr>
        <w:spacing w:line="420" w:lineRule="exact"/>
        <w:rPr>
          <w:rFonts w:ascii="宋体" w:hAnsi="宋体" w:cs="宋体"/>
          <w:kern w:val="1"/>
          <w:sz w:val="24"/>
          <w:lang w:val="zh-CN"/>
        </w:rPr>
      </w:pPr>
      <w:r>
        <w:rPr>
          <w:rFonts w:ascii="宋体" w:hAnsi="宋体" w:cs="宋体"/>
          <w:kern w:val="1"/>
          <w:sz w:val="24"/>
          <w:lang w:val="zh-CN"/>
        </w:rPr>
        <w:t>（http://www.ccgp.gov.cn/search/hbqdchaxun.htm）（复印件加盖供应商公章）</w:t>
      </w:r>
    </w:p>
    <w:p w:rsidR="00DA0214" w:rsidRDefault="00DA0214" w:rsidP="00DA0214">
      <w:pPr>
        <w:spacing w:line="420" w:lineRule="exact"/>
        <w:ind w:firstLine="480"/>
        <w:rPr>
          <w:rFonts w:ascii="宋体" w:hAnsi="宋体" w:cs="宋体"/>
          <w:kern w:val="1"/>
          <w:sz w:val="24"/>
          <w:lang w:val="zh-CN"/>
        </w:rPr>
      </w:pPr>
      <w:r>
        <w:rPr>
          <w:rFonts w:ascii="宋体" w:hAnsi="宋体" w:cs="宋体"/>
          <w:kern w:val="1"/>
          <w:sz w:val="24"/>
          <w:lang w:val="zh-CN"/>
        </w:rPr>
        <w:t>⑶投标产品属于环保清单内产品须单独分项报价。</w:t>
      </w:r>
    </w:p>
    <w:p w:rsidR="00DA0214" w:rsidRDefault="00DA0214" w:rsidP="00DA0214">
      <w:pPr>
        <w:spacing w:line="420" w:lineRule="exact"/>
        <w:ind w:firstLineChars="200" w:firstLine="480"/>
        <w:rPr>
          <w:sz w:val="24"/>
        </w:rPr>
      </w:pPr>
      <w:r>
        <w:rPr>
          <w:rFonts w:ascii="宋体" w:hAnsi="宋体" w:cs="宋体"/>
          <w:sz w:val="24"/>
        </w:rPr>
        <w:t>3、上述政府采购政策优惠须经</w:t>
      </w:r>
      <w:r>
        <w:rPr>
          <w:rFonts w:ascii="宋体" w:hAnsi="宋体" w:cs="宋体" w:hint="eastAsia"/>
          <w:sz w:val="24"/>
        </w:rPr>
        <w:t>询价小组</w:t>
      </w:r>
      <w:r>
        <w:rPr>
          <w:rFonts w:ascii="宋体" w:hAnsi="宋体" w:cs="宋体"/>
          <w:sz w:val="24"/>
        </w:rPr>
        <w:t>评审后执行，未提供单独分项报价或证明资料不全的不给予价格扣除。</w:t>
      </w:r>
    </w:p>
    <w:p w:rsidR="00704642" w:rsidRDefault="00704642"/>
    <w:sectPr w:rsidR="00704642">
      <w:footerReference w:type="default" r:id="rId6"/>
      <w:pgSz w:w="11906" w:h="16838"/>
      <w:pgMar w:top="1418" w:right="1418" w:bottom="1418"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B9" w:rsidRDefault="00DA0214">
    <w:pPr>
      <w:pStyle w:val="a5"/>
      <w:jc w:val="center"/>
    </w:pPr>
    <w:r w:rsidRPr="001851B9">
      <w:rPr>
        <w:b/>
        <w:lang w:val="zh-CN"/>
      </w:rPr>
      <w:t xml:space="preserve"> </w:t>
    </w:r>
    <w:r w:rsidRPr="001851B9">
      <w:rPr>
        <w:b/>
        <w:sz w:val="24"/>
        <w:szCs w:val="24"/>
      </w:rPr>
      <w:fldChar w:fldCharType="begin"/>
    </w:r>
    <w:r w:rsidRPr="001851B9">
      <w:rPr>
        <w:b/>
      </w:rPr>
      <w:instrText>PAGE</w:instrText>
    </w:r>
    <w:r w:rsidRPr="001851B9">
      <w:rPr>
        <w:b/>
        <w:sz w:val="24"/>
        <w:szCs w:val="24"/>
      </w:rPr>
      <w:fldChar w:fldCharType="separate"/>
    </w:r>
    <w:r>
      <w:rPr>
        <w:b/>
        <w:noProof/>
      </w:rPr>
      <w:t>1</w:t>
    </w:r>
    <w:r w:rsidRPr="001851B9">
      <w:rPr>
        <w:b/>
        <w:sz w:val="24"/>
        <w:szCs w:val="24"/>
      </w:rPr>
      <w:fldChar w:fldCharType="end"/>
    </w:r>
    <w:r w:rsidRPr="001851B9">
      <w:rPr>
        <w:b/>
        <w:lang w:val="zh-CN"/>
      </w:rPr>
      <w:t xml:space="preserve"> / </w:t>
    </w:r>
    <w:r w:rsidRPr="001851B9">
      <w:rPr>
        <w:b/>
        <w:sz w:val="24"/>
        <w:szCs w:val="24"/>
      </w:rPr>
      <w:fldChar w:fldCharType="begin"/>
    </w:r>
    <w:r w:rsidRPr="001851B9">
      <w:rPr>
        <w:b/>
      </w:rPr>
      <w:instrText>NUMPAGES</w:instrText>
    </w:r>
    <w:r w:rsidRPr="001851B9">
      <w:rPr>
        <w:b/>
        <w:sz w:val="24"/>
        <w:szCs w:val="24"/>
      </w:rPr>
      <w:fldChar w:fldCharType="separate"/>
    </w:r>
    <w:r>
      <w:rPr>
        <w:b/>
        <w:noProof/>
      </w:rPr>
      <w:t>17</w:t>
    </w:r>
    <w:r w:rsidRPr="001851B9">
      <w:rPr>
        <w:b/>
        <w:sz w:val="24"/>
        <w:szCs w:val="24"/>
      </w:rPr>
      <w:fldChar w:fldCharType="end"/>
    </w:r>
  </w:p>
  <w:p w:rsidR="00D2642D" w:rsidRDefault="00DA0214">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5308"/>
    <w:multiLevelType w:val="singleLevel"/>
    <w:tmpl w:val="58255308"/>
    <w:lvl w:ilvl="0">
      <w:start w:val="1"/>
      <w:numFmt w:val="decimal"/>
      <w:suff w:val="nothing"/>
      <w:lvlText w:val="%1、"/>
      <w:lvlJc w:val="left"/>
    </w:lvl>
  </w:abstractNum>
  <w:abstractNum w:abstractNumId="1">
    <w:nsid w:val="59060E08"/>
    <w:multiLevelType w:val="multilevel"/>
    <w:tmpl w:val="59060E08"/>
    <w:lvl w:ilvl="0">
      <w:start w:val="15"/>
      <w:numFmt w:val="lowerLetter"/>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6C2878B1"/>
    <w:multiLevelType w:val="multilevel"/>
    <w:tmpl w:val="6C2878B1"/>
    <w:lvl w:ilvl="0">
      <w:start w:val="1"/>
      <w:numFmt w:val="decimal"/>
      <w:lvlText w:val="（%1）"/>
      <w:lvlJc w:val="left"/>
      <w:pPr>
        <w:tabs>
          <w:tab w:val="num" w:pos="720"/>
        </w:tabs>
        <w:ind w:left="720" w:hanging="7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ABD7ECE"/>
    <w:multiLevelType w:val="multilevel"/>
    <w:tmpl w:val="7ABD7ECE"/>
    <w:lvl w:ilvl="0">
      <w:start w:val="1"/>
      <w:numFmt w:val="decimal"/>
      <w:lvlText w:val="（%1）"/>
      <w:lvlJc w:val="left"/>
      <w:pPr>
        <w:ind w:left="995" w:hanging="795"/>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214"/>
    <w:rsid w:val="000066EA"/>
    <w:rsid w:val="000145ED"/>
    <w:rsid w:val="00030C7F"/>
    <w:rsid w:val="00036DB7"/>
    <w:rsid w:val="000378AA"/>
    <w:rsid w:val="00043205"/>
    <w:rsid w:val="0005754A"/>
    <w:rsid w:val="00061F90"/>
    <w:rsid w:val="000622E2"/>
    <w:rsid w:val="000706DF"/>
    <w:rsid w:val="00072B82"/>
    <w:rsid w:val="00077260"/>
    <w:rsid w:val="00077DFC"/>
    <w:rsid w:val="000803E3"/>
    <w:rsid w:val="000869E6"/>
    <w:rsid w:val="0009492B"/>
    <w:rsid w:val="0009497D"/>
    <w:rsid w:val="000B1265"/>
    <w:rsid w:val="000E3370"/>
    <w:rsid w:val="000E3B00"/>
    <w:rsid w:val="000F07D1"/>
    <w:rsid w:val="000F377D"/>
    <w:rsid w:val="000F44A1"/>
    <w:rsid w:val="001038DA"/>
    <w:rsid w:val="001073F7"/>
    <w:rsid w:val="00110BB0"/>
    <w:rsid w:val="00111ED4"/>
    <w:rsid w:val="00111F6B"/>
    <w:rsid w:val="00120ECE"/>
    <w:rsid w:val="00131780"/>
    <w:rsid w:val="00136602"/>
    <w:rsid w:val="00136D4E"/>
    <w:rsid w:val="00150C1E"/>
    <w:rsid w:val="00152F2F"/>
    <w:rsid w:val="0017781B"/>
    <w:rsid w:val="001860B8"/>
    <w:rsid w:val="001A6F4E"/>
    <w:rsid w:val="001B28D3"/>
    <w:rsid w:val="001D00D1"/>
    <w:rsid w:val="001D4EF8"/>
    <w:rsid w:val="001D514A"/>
    <w:rsid w:val="001D6F5C"/>
    <w:rsid w:val="001E7684"/>
    <w:rsid w:val="001F5FEA"/>
    <w:rsid w:val="0020206B"/>
    <w:rsid w:val="00205CCF"/>
    <w:rsid w:val="00210B63"/>
    <w:rsid w:val="0021535A"/>
    <w:rsid w:val="00226531"/>
    <w:rsid w:val="002354DE"/>
    <w:rsid w:val="002373AC"/>
    <w:rsid w:val="00253DA3"/>
    <w:rsid w:val="002622B5"/>
    <w:rsid w:val="002720F3"/>
    <w:rsid w:val="002A5ABE"/>
    <w:rsid w:val="002A6976"/>
    <w:rsid w:val="002C43F3"/>
    <w:rsid w:val="002D4A3F"/>
    <w:rsid w:val="002D6174"/>
    <w:rsid w:val="002D6D38"/>
    <w:rsid w:val="002F1EA1"/>
    <w:rsid w:val="002F2C42"/>
    <w:rsid w:val="0030543F"/>
    <w:rsid w:val="00315031"/>
    <w:rsid w:val="003158B3"/>
    <w:rsid w:val="003170CD"/>
    <w:rsid w:val="0032312B"/>
    <w:rsid w:val="00330297"/>
    <w:rsid w:val="00340A19"/>
    <w:rsid w:val="00341523"/>
    <w:rsid w:val="003421CB"/>
    <w:rsid w:val="00344EFE"/>
    <w:rsid w:val="00344F88"/>
    <w:rsid w:val="00347662"/>
    <w:rsid w:val="003503D2"/>
    <w:rsid w:val="00355175"/>
    <w:rsid w:val="00361AD1"/>
    <w:rsid w:val="003677D6"/>
    <w:rsid w:val="0037041B"/>
    <w:rsid w:val="00392844"/>
    <w:rsid w:val="003B3C85"/>
    <w:rsid w:val="003C1228"/>
    <w:rsid w:val="003D012F"/>
    <w:rsid w:val="003E555E"/>
    <w:rsid w:val="003F510F"/>
    <w:rsid w:val="003F5ADC"/>
    <w:rsid w:val="0040760B"/>
    <w:rsid w:val="004165EA"/>
    <w:rsid w:val="00417FB2"/>
    <w:rsid w:val="00420281"/>
    <w:rsid w:val="00424A78"/>
    <w:rsid w:val="00430E6E"/>
    <w:rsid w:val="00433FC0"/>
    <w:rsid w:val="0044620B"/>
    <w:rsid w:val="00453F73"/>
    <w:rsid w:val="00454547"/>
    <w:rsid w:val="00454639"/>
    <w:rsid w:val="004546D2"/>
    <w:rsid w:val="00463FE8"/>
    <w:rsid w:val="004677C6"/>
    <w:rsid w:val="00467823"/>
    <w:rsid w:val="00486D08"/>
    <w:rsid w:val="00494982"/>
    <w:rsid w:val="00495076"/>
    <w:rsid w:val="004A0AA3"/>
    <w:rsid w:val="004A78FA"/>
    <w:rsid w:val="004B58F5"/>
    <w:rsid w:val="004B61A1"/>
    <w:rsid w:val="004B719E"/>
    <w:rsid w:val="004D6839"/>
    <w:rsid w:val="004E1B7D"/>
    <w:rsid w:val="004F0373"/>
    <w:rsid w:val="004F3B84"/>
    <w:rsid w:val="004F4ADB"/>
    <w:rsid w:val="0052085F"/>
    <w:rsid w:val="0052244A"/>
    <w:rsid w:val="00522CF8"/>
    <w:rsid w:val="005317A6"/>
    <w:rsid w:val="00543512"/>
    <w:rsid w:val="00546C52"/>
    <w:rsid w:val="00547F32"/>
    <w:rsid w:val="005657D2"/>
    <w:rsid w:val="00572B17"/>
    <w:rsid w:val="00573612"/>
    <w:rsid w:val="005757B8"/>
    <w:rsid w:val="00582B19"/>
    <w:rsid w:val="00593358"/>
    <w:rsid w:val="0059762A"/>
    <w:rsid w:val="005A63B9"/>
    <w:rsid w:val="005B3F70"/>
    <w:rsid w:val="005D0581"/>
    <w:rsid w:val="005D5730"/>
    <w:rsid w:val="005E69B3"/>
    <w:rsid w:val="005F1968"/>
    <w:rsid w:val="005F20F9"/>
    <w:rsid w:val="005F5639"/>
    <w:rsid w:val="006020D4"/>
    <w:rsid w:val="00612C62"/>
    <w:rsid w:val="0062441D"/>
    <w:rsid w:val="00626681"/>
    <w:rsid w:val="006320F8"/>
    <w:rsid w:val="00645B26"/>
    <w:rsid w:val="00672FD4"/>
    <w:rsid w:val="00686119"/>
    <w:rsid w:val="006A4518"/>
    <w:rsid w:val="006C71A1"/>
    <w:rsid w:val="006F02FC"/>
    <w:rsid w:val="006F1810"/>
    <w:rsid w:val="006F188F"/>
    <w:rsid w:val="006F3C7D"/>
    <w:rsid w:val="00704642"/>
    <w:rsid w:val="00706447"/>
    <w:rsid w:val="007125AC"/>
    <w:rsid w:val="007239EB"/>
    <w:rsid w:val="00730AFC"/>
    <w:rsid w:val="00742F27"/>
    <w:rsid w:val="00756A9C"/>
    <w:rsid w:val="00761C47"/>
    <w:rsid w:val="007767C0"/>
    <w:rsid w:val="00780AC7"/>
    <w:rsid w:val="00791E60"/>
    <w:rsid w:val="007955DF"/>
    <w:rsid w:val="00797368"/>
    <w:rsid w:val="007C6953"/>
    <w:rsid w:val="007D1BAE"/>
    <w:rsid w:val="007E5DEC"/>
    <w:rsid w:val="007F3FFF"/>
    <w:rsid w:val="007F7168"/>
    <w:rsid w:val="00803C4A"/>
    <w:rsid w:val="008169B4"/>
    <w:rsid w:val="00825F3D"/>
    <w:rsid w:val="00835E79"/>
    <w:rsid w:val="0083701F"/>
    <w:rsid w:val="00844F8A"/>
    <w:rsid w:val="00845A9E"/>
    <w:rsid w:val="008557B1"/>
    <w:rsid w:val="00857A42"/>
    <w:rsid w:val="00860477"/>
    <w:rsid w:val="00865DE1"/>
    <w:rsid w:val="00867F22"/>
    <w:rsid w:val="00882755"/>
    <w:rsid w:val="00886F78"/>
    <w:rsid w:val="00895FDF"/>
    <w:rsid w:val="0089658B"/>
    <w:rsid w:val="008A2321"/>
    <w:rsid w:val="008A46ED"/>
    <w:rsid w:val="008A6191"/>
    <w:rsid w:val="008B04FE"/>
    <w:rsid w:val="008B45E8"/>
    <w:rsid w:val="008B69CC"/>
    <w:rsid w:val="008C7A9C"/>
    <w:rsid w:val="008D6CCA"/>
    <w:rsid w:val="008E6354"/>
    <w:rsid w:val="008F3031"/>
    <w:rsid w:val="008F67CE"/>
    <w:rsid w:val="008F73E3"/>
    <w:rsid w:val="009037BB"/>
    <w:rsid w:val="00904CFD"/>
    <w:rsid w:val="00921963"/>
    <w:rsid w:val="0093057C"/>
    <w:rsid w:val="009306B1"/>
    <w:rsid w:val="009373E2"/>
    <w:rsid w:val="00937B10"/>
    <w:rsid w:val="00940BF2"/>
    <w:rsid w:val="00952351"/>
    <w:rsid w:val="00954F82"/>
    <w:rsid w:val="00955EC5"/>
    <w:rsid w:val="009644F7"/>
    <w:rsid w:val="00965D28"/>
    <w:rsid w:val="0097142C"/>
    <w:rsid w:val="00981D99"/>
    <w:rsid w:val="0099319D"/>
    <w:rsid w:val="009B66A7"/>
    <w:rsid w:val="009C06C5"/>
    <w:rsid w:val="009D3705"/>
    <w:rsid w:val="009D42C0"/>
    <w:rsid w:val="009D7EB8"/>
    <w:rsid w:val="009E1A68"/>
    <w:rsid w:val="009E1F12"/>
    <w:rsid w:val="009E6B4A"/>
    <w:rsid w:val="009F35E8"/>
    <w:rsid w:val="00A107AC"/>
    <w:rsid w:val="00A15590"/>
    <w:rsid w:val="00A2276E"/>
    <w:rsid w:val="00A3108A"/>
    <w:rsid w:val="00A42027"/>
    <w:rsid w:val="00A5345E"/>
    <w:rsid w:val="00A54A46"/>
    <w:rsid w:val="00A56034"/>
    <w:rsid w:val="00A61877"/>
    <w:rsid w:val="00A734CE"/>
    <w:rsid w:val="00A76398"/>
    <w:rsid w:val="00A7686B"/>
    <w:rsid w:val="00A9161D"/>
    <w:rsid w:val="00A963E5"/>
    <w:rsid w:val="00AA36B0"/>
    <w:rsid w:val="00AC2035"/>
    <w:rsid w:val="00AC5E9A"/>
    <w:rsid w:val="00AE6F19"/>
    <w:rsid w:val="00AF2CB9"/>
    <w:rsid w:val="00B11D91"/>
    <w:rsid w:val="00B1226F"/>
    <w:rsid w:val="00B33819"/>
    <w:rsid w:val="00B338FC"/>
    <w:rsid w:val="00B36226"/>
    <w:rsid w:val="00B40036"/>
    <w:rsid w:val="00B47099"/>
    <w:rsid w:val="00B5133C"/>
    <w:rsid w:val="00B776F6"/>
    <w:rsid w:val="00B864D3"/>
    <w:rsid w:val="00B95AC6"/>
    <w:rsid w:val="00BA3951"/>
    <w:rsid w:val="00BA3DB0"/>
    <w:rsid w:val="00BB13E0"/>
    <w:rsid w:val="00BB3A43"/>
    <w:rsid w:val="00BC07A3"/>
    <w:rsid w:val="00BC20DA"/>
    <w:rsid w:val="00BC609B"/>
    <w:rsid w:val="00BD0ECC"/>
    <w:rsid w:val="00BD5E4E"/>
    <w:rsid w:val="00BD6111"/>
    <w:rsid w:val="00BE0713"/>
    <w:rsid w:val="00BE1628"/>
    <w:rsid w:val="00BE1EEE"/>
    <w:rsid w:val="00BE2EA8"/>
    <w:rsid w:val="00BE77C1"/>
    <w:rsid w:val="00BF3432"/>
    <w:rsid w:val="00C05B90"/>
    <w:rsid w:val="00C0723B"/>
    <w:rsid w:val="00C10309"/>
    <w:rsid w:val="00C2749E"/>
    <w:rsid w:val="00C43E6E"/>
    <w:rsid w:val="00C6013D"/>
    <w:rsid w:val="00C87DBC"/>
    <w:rsid w:val="00C91129"/>
    <w:rsid w:val="00C9199C"/>
    <w:rsid w:val="00C948D8"/>
    <w:rsid w:val="00CB6E0D"/>
    <w:rsid w:val="00CB7DBB"/>
    <w:rsid w:val="00CC7F10"/>
    <w:rsid w:val="00CD1788"/>
    <w:rsid w:val="00CD550F"/>
    <w:rsid w:val="00CD6300"/>
    <w:rsid w:val="00CE5F14"/>
    <w:rsid w:val="00CE677F"/>
    <w:rsid w:val="00CE7AE6"/>
    <w:rsid w:val="00CF0DEE"/>
    <w:rsid w:val="00CF1454"/>
    <w:rsid w:val="00CF2BB5"/>
    <w:rsid w:val="00D042A5"/>
    <w:rsid w:val="00D06E42"/>
    <w:rsid w:val="00D1086C"/>
    <w:rsid w:val="00D134DB"/>
    <w:rsid w:val="00D159BF"/>
    <w:rsid w:val="00D20784"/>
    <w:rsid w:val="00D43714"/>
    <w:rsid w:val="00D5249C"/>
    <w:rsid w:val="00D56822"/>
    <w:rsid w:val="00D70ACF"/>
    <w:rsid w:val="00D71E31"/>
    <w:rsid w:val="00D7303A"/>
    <w:rsid w:val="00D74DEC"/>
    <w:rsid w:val="00D76C5A"/>
    <w:rsid w:val="00D8617E"/>
    <w:rsid w:val="00D8702B"/>
    <w:rsid w:val="00D9187B"/>
    <w:rsid w:val="00D935A9"/>
    <w:rsid w:val="00DA0214"/>
    <w:rsid w:val="00DC1AE3"/>
    <w:rsid w:val="00DC6EEA"/>
    <w:rsid w:val="00DC762B"/>
    <w:rsid w:val="00DD276F"/>
    <w:rsid w:val="00DD6F2C"/>
    <w:rsid w:val="00DF065D"/>
    <w:rsid w:val="00E01905"/>
    <w:rsid w:val="00E03BEF"/>
    <w:rsid w:val="00E06511"/>
    <w:rsid w:val="00E17EC8"/>
    <w:rsid w:val="00E21FEE"/>
    <w:rsid w:val="00E25CA2"/>
    <w:rsid w:val="00E25EDB"/>
    <w:rsid w:val="00E2623D"/>
    <w:rsid w:val="00E27F11"/>
    <w:rsid w:val="00E34828"/>
    <w:rsid w:val="00E40159"/>
    <w:rsid w:val="00E43F88"/>
    <w:rsid w:val="00E47398"/>
    <w:rsid w:val="00E64983"/>
    <w:rsid w:val="00E71464"/>
    <w:rsid w:val="00E74F8B"/>
    <w:rsid w:val="00E816ED"/>
    <w:rsid w:val="00E82E64"/>
    <w:rsid w:val="00E86B6D"/>
    <w:rsid w:val="00E87FD4"/>
    <w:rsid w:val="00E928B6"/>
    <w:rsid w:val="00E953FD"/>
    <w:rsid w:val="00E97412"/>
    <w:rsid w:val="00EA5226"/>
    <w:rsid w:val="00EB205C"/>
    <w:rsid w:val="00EC3687"/>
    <w:rsid w:val="00ED18EC"/>
    <w:rsid w:val="00EE7B71"/>
    <w:rsid w:val="00EF1757"/>
    <w:rsid w:val="00EF2D54"/>
    <w:rsid w:val="00EF58BA"/>
    <w:rsid w:val="00F04F49"/>
    <w:rsid w:val="00F24819"/>
    <w:rsid w:val="00F24F68"/>
    <w:rsid w:val="00F278AF"/>
    <w:rsid w:val="00F34AE9"/>
    <w:rsid w:val="00F34C1B"/>
    <w:rsid w:val="00F42C2F"/>
    <w:rsid w:val="00F43A7B"/>
    <w:rsid w:val="00F43B5B"/>
    <w:rsid w:val="00F52195"/>
    <w:rsid w:val="00F75ACC"/>
    <w:rsid w:val="00F90E21"/>
    <w:rsid w:val="00F97997"/>
    <w:rsid w:val="00FB00F8"/>
    <w:rsid w:val="00FC2F2A"/>
    <w:rsid w:val="00FE4FE4"/>
    <w:rsid w:val="00FF2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14"/>
    <w:pPr>
      <w:widowControl w:val="0"/>
      <w:jc w:val="both"/>
    </w:pPr>
    <w:rPr>
      <w:rFonts w:ascii="Times New Roman" w:eastAsia="宋体" w:hAnsi="Times New Roman" w:cs="Times New Roman"/>
      <w:szCs w:val="24"/>
    </w:rPr>
  </w:style>
  <w:style w:type="paragraph" w:styleId="1">
    <w:name w:val="heading 1"/>
    <w:basedOn w:val="a"/>
    <w:next w:val="a"/>
    <w:link w:val="1Char"/>
    <w:qFormat/>
    <w:rsid w:val="00DA0214"/>
    <w:pPr>
      <w:keepNext/>
      <w:keepLines/>
      <w:autoSpaceDE w:val="0"/>
      <w:autoSpaceDN w:val="0"/>
      <w:adjustRightInd w:val="0"/>
      <w:spacing w:before="340" w:after="330" w:line="578" w:lineRule="atLeast"/>
      <w:jc w:val="center"/>
      <w:outlineLvl w:val="0"/>
    </w:pPr>
    <w:rPr>
      <w:rFonts w:ascii="宋体" w:hint="eastAsia"/>
      <w:b/>
      <w:kern w:val="0"/>
      <w:sz w:val="44"/>
      <w:szCs w:val="20"/>
    </w:rPr>
  </w:style>
  <w:style w:type="paragraph" w:styleId="2">
    <w:name w:val="heading 2"/>
    <w:basedOn w:val="a"/>
    <w:next w:val="a"/>
    <w:link w:val="2Char"/>
    <w:qFormat/>
    <w:rsid w:val="00DA0214"/>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qFormat/>
    <w:rsid w:val="00DA0214"/>
    <w:rPr>
      <w:rFonts w:ascii="宋体" w:eastAsia="宋体" w:hAnsi="Times New Roman" w:cs="Times New Roman"/>
      <w:b/>
      <w:kern w:val="0"/>
      <w:sz w:val="44"/>
      <w:szCs w:val="20"/>
    </w:rPr>
  </w:style>
  <w:style w:type="character" w:customStyle="1" w:styleId="2Char">
    <w:name w:val="标题 2 Char"/>
    <w:basedOn w:val="a0"/>
    <w:link w:val="2"/>
    <w:qFormat/>
    <w:rsid w:val="00DA0214"/>
    <w:rPr>
      <w:rFonts w:ascii="Arial" w:eastAsia="黑体" w:hAnsi="Arial" w:cs="Times New Roman"/>
      <w:b/>
      <w:bCs/>
      <w:sz w:val="32"/>
      <w:szCs w:val="32"/>
    </w:rPr>
  </w:style>
  <w:style w:type="character" w:customStyle="1" w:styleId="Char">
    <w:name w:val="正文缩进 Char"/>
    <w:link w:val="a3"/>
    <w:qFormat/>
    <w:rsid w:val="00DA0214"/>
    <w:rPr>
      <w:rFonts w:ascii="Calibri" w:eastAsia="宋体" w:hAnsi="Calibri" w:cs="Times New Roman"/>
      <w:kern w:val="0"/>
      <w:sz w:val="20"/>
      <w:szCs w:val="20"/>
    </w:rPr>
  </w:style>
  <w:style w:type="character" w:customStyle="1" w:styleId="Char0">
    <w:name w:val="页眉 Char"/>
    <w:basedOn w:val="a0"/>
    <w:link w:val="a4"/>
    <w:uiPriority w:val="99"/>
    <w:rsid w:val="00DA0214"/>
    <w:rPr>
      <w:rFonts w:ascii="Times New Roman" w:hAnsi="Times New Roman"/>
      <w:sz w:val="18"/>
      <w:szCs w:val="18"/>
    </w:rPr>
  </w:style>
  <w:style w:type="character" w:customStyle="1" w:styleId="Char1">
    <w:name w:val="页脚 Char"/>
    <w:basedOn w:val="a0"/>
    <w:link w:val="a5"/>
    <w:uiPriority w:val="99"/>
    <w:rsid w:val="00DA0214"/>
    <w:rPr>
      <w:rFonts w:ascii="Times New Roman" w:hAnsi="Times New Roman"/>
      <w:sz w:val="18"/>
      <w:szCs w:val="18"/>
    </w:rPr>
  </w:style>
  <w:style w:type="character" w:customStyle="1" w:styleId="Char2">
    <w:name w:val="正文文本缩进 Char"/>
    <w:basedOn w:val="a0"/>
    <w:link w:val="a6"/>
    <w:rsid w:val="00DA0214"/>
    <w:rPr>
      <w:rFonts w:ascii="Times New Roman" w:hAnsi="Times New Roman"/>
    </w:rPr>
  </w:style>
  <w:style w:type="character" w:customStyle="1" w:styleId="hypr1">
    <w:name w:val="hypr1"/>
    <w:basedOn w:val="a0"/>
    <w:qFormat/>
    <w:rsid w:val="00DA0214"/>
  </w:style>
  <w:style w:type="character" w:customStyle="1" w:styleId="Char3">
    <w:name w:val="批注框文本 Char"/>
    <w:basedOn w:val="a0"/>
    <w:link w:val="a7"/>
    <w:uiPriority w:val="99"/>
    <w:rsid w:val="00DA0214"/>
    <w:rPr>
      <w:rFonts w:ascii="Times New Roman" w:hAnsi="Times New Roman"/>
      <w:sz w:val="18"/>
      <w:szCs w:val="18"/>
    </w:rPr>
  </w:style>
  <w:style w:type="paragraph" w:styleId="a7">
    <w:name w:val="Balloon Text"/>
    <w:basedOn w:val="a"/>
    <w:link w:val="Char3"/>
    <w:uiPriority w:val="99"/>
    <w:unhideWhenUsed/>
    <w:rsid w:val="00DA0214"/>
    <w:rPr>
      <w:rFonts w:eastAsiaTheme="minorEastAsia" w:cstheme="minorBidi"/>
      <w:sz w:val="18"/>
      <w:szCs w:val="18"/>
    </w:rPr>
  </w:style>
  <w:style w:type="character" w:customStyle="1" w:styleId="Char10">
    <w:name w:val="批注框文本 Char1"/>
    <w:basedOn w:val="a0"/>
    <w:link w:val="a7"/>
    <w:uiPriority w:val="99"/>
    <w:semiHidden/>
    <w:rsid w:val="00DA0214"/>
    <w:rPr>
      <w:rFonts w:ascii="Times New Roman" w:eastAsia="宋体" w:hAnsi="Times New Roman" w:cs="Times New Roman"/>
      <w:sz w:val="18"/>
      <w:szCs w:val="18"/>
    </w:rPr>
  </w:style>
  <w:style w:type="paragraph" w:styleId="a4">
    <w:name w:val="header"/>
    <w:basedOn w:val="a"/>
    <w:link w:val="Char0"/>
    <w:uiPriority w:val="99"/>
    <w:unhideWhenUsed/>
    <w:rsid w:val="00DA0214"/>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1">
    <w:name w:val="页眉 Char1"/>
    <w:basedOn w:val="a0"/>
    <w:link w:val="a4"/>
    <w:uiPriority w:val="99"/>
    <w:semiHidden/>
    <w:rsid w:val="00DA0214"/>
    <w:rPr>
      <w:rFonts w:ascii="Times New Roman" w:eastAsia="宋体" w:hAnsi="Times New Roman" w:cs="Times New Roman"/>
      <w:sz w:val="18"/>
      <w:szCs w:val="18"/>
    </w:rPr>
  </w:style>
  <w:style w:type="paragraph" w:customStyle="1" w:styleId="hypr">
    <w:name w:val="hypr"/>
    <w:basedOn w:val="a"/>
    <w:rsid w:val="00DA0214"/>
    <w:pPr>
      <w:jc w:val="left"/>
    </w:pPr>
    <w:rPr>
      <w:kern w:val="0"/>
    </w:rPr>
  </w:style>
  <w:style w:type="paragraph" w:styleId="a6">
    <w:name w:val="Body Text Indent"/>
    <w:basedOn w:val="a"/>
    <w:link w:val="Char2"/>
    <w:rsid w:val="00DA0214"/>
    <w:pPr>
      <w:ind w:firstLine="540"/>
    </w:pPr>
    <w:rPr>
      <w:rFonts w:eastAsiaTheme="minorEastAsia" w:cstheme="minorBidi"/>
      <w:szCs w:val="22"/>
    </w:rPr>
  </w:style>
  <w:style w:type="character" w:customStyle="1" w:styleId="Char12">
    <w:name w:val="正文文本缩进 Char1"/>
    <w:basedOn w:val="a0"/>
    <w:link w:val="a6"/>
    <w:uiPriority w:val="99"/>
    <w:semiHidden/>
    <w:rsid w:val="00DA0214"/>
    <w:rPr>
      <w:rFonts w:ascii="Times New Roman" w:eastAsia="宋体" w:hAnsi="Times New Roman" w:cs="Times New Roman"/>
      <w:szCs w:val="24"/>
    </w:rPr>
  </w:style>
  <w:style w:type="paragraph" w:styleId="a5">
    <w:name w:val="footer"/>
    <w:basedOn w:val="a"/>
    <w:link w:val="Char1"/>
    <w:uiPriority w:val="99"/>
    <w:unhideWhenUsed/>
    <w:rsid w:val="00DA0214"/>
    <w:pPr>
      <w:tabs>
        <w:tab w:val="center" w:pos="4153"/>
        <w:tab w:val="right" w:pos="8306"/>
      </w:tabs>
      <w:snapToGrid w:val="0"/>
      <w:jc w:val="left"/>
    </w:pPr>
    <w:rPr>
      <w:rFonts w:eastAsiaTheme="minorEastAsia" w:cstheme="minorBidi"/>
      <w:sz w:val="18"/>
      <w:szCs w:val="18"/>
    </w:rPr>
  </w:style>
  <w:style w:type="character" w:customStyle="1" w:styleId="Char13">
    <w:name w:val="页脚 Char1"/>
    <w:basedOn w:val="a0"/>
    <w:link w:val="a5"/>
    <w:uiPriority w:val="99"/>
    <w:semiHidden/>
    <w:rsid w:val="00DA0214"/>
    <w:rPr>
      <w:rFonts w:ascii="Times New Roman" w:eastAsia="宋体" w:hAnsi="Times New Roman" w:cs="Times New Roman"/>
      <w:sz w:val="18"/>
      <w:szCs w:val="18"/>
    </w:rPr>
  </w:style>
  <w:style w:type="paragraph" w:styleId="a3">
    <w:name w:val="Normal Indent"/>
    <w:basedOn w:val="a"/>
    <w:link w:val="Char"/>
    <w:qFormat/>
    <w:rsid w:val="00DA0214"/>
    <w:pPr>
      <w:ind w:firstLine="420"/>
    </w:pPr>
    <w:rPr>
      <w:rFonts w:ascii="Calibri" w:hAnsi="Calibri"/>
      <w:kern w:val="0"/>
      <w:sz w:val="20"/>
      <w:szCs w:val="20"/>
    </w:rPr>
  </w:style>
  <w:style w:type="paragraph" w:styleId="a8">
    <w:name w:val="List Paragraph"/>
    <w:basedOn w:val="a"/>
    <w:uiPriority w:val="34"/>
    <w:qFormat/>
    <w:rsid w:val="00DA0214"/>
    <w:pPr>
      <w:ind w:firstLineChars="200" w:firstLine="420"/>
    </w:pPr>
  </w:style>
  <w:style w:type="character" w:customStyle="1" w:styleId="Char4">
    <w:name w:val="纯文本 Char"/>
    <w:basedOn w:val="a0"/>
    <w:link w:val="a9"/>
    <w:uiPriority w:val="99"/>
    <w:rsid w:val="00DA0214"/>
    <w:rPr>
      <w:rFonts w:ascii="宋体" w:hAnsi="Courier New" w:cs="Century"/>
      <w:szCs w:val="21"/>
    </w:rPr>
  </w:style>
  <w:style w:type="paragraph" w:styleId="a9">
    <w:name w:val="Plain Text"/>
    <w:basedOn w:val="a"/>
    <w:link w:val="Char4"/>
    <w:uiPriority w:val="99"/>
    <w:rsid w:val="00DA0214"/>
    <w:rPr>
      <w:rFonts w:ascii="宋体" w:eastAsiaTheme="minorEastAsia" w:hAnsi="Courier New" w:cs="Century"/>
      <w:szCs w:val="21"/>
    </w:rPr>
  </w:style>
  <w:style w:type="character" w:customStyle="1" w:styleId="Char14">
    <w:name w:val="纯文本 Char1"/>
    <w:basedOn w:val="a0"/>
    <w:link w:val="a9"/>
    <w:uiPriority w:val="99"/>
    <w:semiHidden/>
    <w:rsid w:val="00DA0214"/>
    <w:rPr>
      <w:rFonts w:ascii="宋体" w:eastAsia="宋体" w:hAnsi="Courier New" w:cs="Courier New"/>
      <w:szCs w:val="21"/>
    </w:rPr>
  </w:style>
  <w:style w:type="paragraph" w:styleId="aa">
    <w:name w:val="Normal (Web)"/>
    <w:basedOn w:val="a"/>
    <w:rsid w:val="00DA0214"/>
    <w:pPr>
      <w:spacing w:beforeAutospacing="1" w:afterAutospacing="1"/>
      <w:jc w:val="left"/>
    </w:pPr>
    <w:rPr>
      <w:rFonts w:ascii="Calibri" w:hAnsi="Calibri"/>
      <w:kern w:val="0"/>
      <w:sz w:val="24"/>
    </w:rPr>
  </w:style>
  <w:style w:type="table" w:styleId="ab">
    <w:name w:val="Table Grid"/>
    <w:basedOn w:val="a1"/>
    <w:uiPriority w:val="59"/>
    <w:rsid w:val="00DA021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DA0214"/>
    <w:pPr>
      <w:ind w:firstLineChars="200" w:firstLine="420"/>
    </w:pPr>
    <w:rPr>
      <w:rFonts w:ascii="Calibri" w:hAnsi="Calibri"/>
      <w:szCs w:val="22"/>
    </w:rPr>
  </w:style>
  <w:style w:type="character" w:styleId="ac">
    <w:name w:val="Hyperlink"/>
    <w:basedOn w:val="a0"/>
    <w:uiPriority w:val="99"/>
    <w:unhideWhenUsed/>
    <w:rsid w:val="00DA0214"/>
    <w:rPr>
      <w:color w:val="0000FF"/>
      <w:u w:val="single"/>
    </w:rPr>
  </w:style>
  <w:style w:type="character" w:styleId="ad">
    <w:name w:val="FollowedHyperlink"/>
    <w:basedOn w:val="a0"/>
    <w:uiPriority w:val="99"/>
    <w:semiHidden/>
    <w:unhideWhenUsed/>
    <w:rsid w:val="00DA02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xwqy.gsxt.gov.cn/&#65289;&#23567;&#24494;&#20225;&#19994;&#21517;&#24405;&#26597;&#35810;&#25130;&#2227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1534</Words>
  <Characters>8745</Characters>
  <Application>Microsoft Office Word</Application>
  <DocSecurity>0</DocSecurity>
  <Lines>72</Lines>
  <Paragraphs>20</Paragraphs>
  <ScaleCrop>false</ScaleCrop>
  <Company>微软中国</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审计处办公室</dc:creator>
  <cp:keywords/>
  <dc:description/>
  <cp:lastModifiedBy>审计处办公室</cp:lastModifiedBy>
  <cp:revision>2</cp:revision>
  <dcterms:created xsi:type="dcterms:W3CDTF">2018-04-20T03:19:00Z</dcterms:created>
  <dcterms:modified xsi:type="dcterms:W3CDTF">2018-04-20T03:20:00Z</dcterms:modified>
</cp:coreProperties>
</file>